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10.11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proofErr w:type="gramStart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10.11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214-55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и условий предоставления в аренду муниципального имущества, находящегося в муниципальной собственности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сведения о котором внесены в перечень муниципального имущества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предназначенного для передачи во владение и (или) в пользование субъектам малого и среднего предпринимательства, организациям, образующим инфраструктуру</w:t>
      </w:r>
      <w:proofErr w:type="gram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10.11.2022 № 214-55/04 «Об утверждении порядка и условий предоставления в аренду муниципального имущества, находящегося в муниципальной собственности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сведения о котором внесены в перечень муниципального имущества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предназначенного для передачи во владение и (или) в пользование субъектам малого и среднего предпринимательства, организациям, образующим инфраструктуру</w:t>
      </w:r>
      <w:proofErr w:type="gramEnd"/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46</cp:revision>
  <dcterms:created xsi:type="dcterms:W3CDTF">2016-01-19T11:50:00Z</dcterms:created>
  <dcterms:modified xsi:type="dcterms:W3CDTF">2022-11-16T08:43:00Z</dcterms:modified>
</cp:coreProperties>
</file>