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3173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-2"/>
          <w:position w:val="0"/>
          <w:sz w:val="3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</w:t>
      </w:r>
      <w:r>
        <w:object w:dxaOrig="648" w:dyaOrig="776">
          <v:rect xmlns:o="urn:schemas-microsoft-com:office:office" xmlns:v="urn:schemas-microsoft-com:vml" id="rectole0000000000" style="width:32.400000pt;height:38.8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uppressAutoHyphens w:val="true"/>
        <w:spacing w:before="322" w:after="0" w:line="240"/>
        <w:ind w:right="0" w:left="-180" w:hanging="1260"/>
        <w:jc w:val="center"/>
        <w:rPr>
          <w:rFonts w:ascii="Times New Roman" w:hAnsi="Times New Roman" w:cs="Times New Roman" w:eastAsia="Times New Roman"/>
          <w:b/>
          <w:color w:val="000000"/>
          <w:spacing w:val="11"/>
          <w:position w:val="0"/>
          <w:sz w:val="3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10"/>
          <w:position w:val="0"/>
          <w:sz w:val="34"/>
          <w:shd w:fill="FFFFFF" w:val="clear"/>
        </w:rPr>
        <w:t xml:space="preserve">            АДМИНИСТРАЦИИ  НОВОТИТАРОВСКОГО СЕЛЬСКОГО ПОСЕЛЕНИЯ </w:t>
      </w:r>
      <w:r>
        <w:rPr>
          <w:rFonts w:ascii="Times New Roman" w:hAnsi="Times New Roman" w:cs="Times New Roman" w:eastAsia="Times New Roman"/>
          <w:b/>
          <w:color w:val="000000"/>
          <w:spacing w:val="11"/>
          <w:position w:val="0"/>
          <w:sz w:val="34"/>
          <w:shd w:fill="FFFFFF" w:val="clear"/>
        </w:rPr>
        <w:t xml:space="preserve">ДИНСКОГО РАЙОНА</w:t>
      </w:r>
    </w:p>
    <w:p>
      <w:pPr>
        <w:tabs>
          <w:tab w:val="left" w:pos="2688" w:leader="underscore"/>
          <w:tab w:val="left" w:pos="6835" w:leader="none"/>
          <w:tab w:val="left" w:pos="8160" w:leader="underscore"/>
        </w:tabs>
        <w:suppressAutoHyphens w:val="true"/>
        <w:spacing w:before="25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-14"/>
          <w:position w:val="0"/>
          <w:sz w:val="24"/>
          <w:shd w:fill="FFFFFF" w:val="clear"/>
        </w:rPr>
      </w:pPr>
    </w:p>
    <w:p>
      <w:pPr>
        <w:tabs>
          <w:tab w:val="left" w:pos="2688" w:leader="underscore"/>
          <w:tab w:val="left" w:pos="6835" w:leader="none"/>
          <w:tab w:val="left" w:pos="8160" w:leader="underscore"/>
        </w:tabs>
        <w:suppressAutoHyphens w:val="true"/>
        <w:spacing w:before="25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-14"/>
          <w:position w:val="0"/>
          <w:sz w:val="32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-14"/>
          <w:position w:val="0"/>
          <w:sz w:val="32"/>
          <w:shd w:fill="FFFFFF" w:val="clear"/>
        </w:rPr>
        <w:t xml:space="preserve">ПОСТАНОВЛЕНИЕ</w:t>
      </w:r>
    </w:p>
    <w:p>
      <w:pPr>
        <w:tabs>
          <w:tab w:val="left" w:pos="2688" w:leader="underscore"/>
          <w:tab w:val="left" w:pos="6835" w:leader="none"/>
          <w:tab w:val="left" w:pos="8160" w:leader="underscore"/>
        </w:tabs>
        <w:suppressAutoHyphens w:val="true"/>
        <w:spacing w:before="25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-14"/>
          <w:position w:val="0"/>
          <w:sz w:val="24"/>
          <w:shd w:fill="FFFFFF" w:val="clear"/>
        </w:rPr>
        <w:t xml:space="preserve">от    21.07.2016                                                    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ab/>
        <w:t xml:space="preserve">                            №  581</w:t>
      </w:r>
    </w:p>
    <w:p>
      <w:pPr>
        <w:suppressAutoHyphens w:val="true"/>
        <w:spacing w:before="0" w:after="0" w:line="240"/>
        <w:ind w:right="0" w:left="705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7605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7605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ab/>
      </w:r>
    </w:p>
    <w:tbl>
      <w:tblPr>
        <w:tblInd w:w="1101" w:type="dxa"/>
      </w:tblPr>
      <w:tblGrid>
        <w:gridCol w:w="7938"/>
      </w:tblGrid>
      <w:tr>
        <w:trPr>
          <w:trHeight w:val="2250" w:hRule="auto"/>
          <w:jc w:val="left"/>
        </w:trPr>
        <w:tc>
          <w:tcPr>
            <w:tcW w:w="793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 внесении изменений в постановление администрации Новотитаровского сельского поселения Динского района от 09 июня 2012 года № 506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Об утверждении административного регламента администрации Новотитаровского сельского поселения Динского района по предоставлению муниципальной услуги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Принятие и выдача решений о проведении ярмарок на территории Новотитаровского сельского поселения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</w:tc>
      </w:tr>
    </w:tbl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auto" w:val="clear"/>
        </w:rPr>
        <w:t xml:space="preserve">В соответствии с Федеральным законом от 27.07.2010 №210-ФЗ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auto" w:val="clear"/>
        </w:rPr>
        <w:t xml:space="preserve">Об организации предоставления государственных и муниципальных услуг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auto" w:val="clear"/>
        </w:rPr>
        <w:t xml:space="preserve">Федеральным законом от 03.12.2011 №383-ФЗ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auto" w:val="clear"/>
        </w:rPr>
        <w:t xml:space="preserve"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8"/>
          <w:shd w:fill="auto" w:val="clear"/>
        </w:rPr>
        <w:t xml:space="preserve">на основании Устава Новотитаровского сельского поселения Динского района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п о с т а н о в л я ю:</w:t>
      </w:r>
    </w:p>
    <w:p>
      <w:pPr>
        <w:tabs>
          <w:tab w:val="left" w:pos="1134" w:leader="none"/>
          <w:tab w:val="left" w:pos="1276" w:leader="none"/>
        </w:tabs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Внести в постановление администрации Новотитаровского сельского поселения Динского района от 09 июня 2012 года № 506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утверждении административного регламента администрации Новотитаровского сельского поселения Динского района по предоставлению муниципальной услуги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Принятие и выдача решений о проведении ярмарок на территории Новотитаровского сельского поселения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следующие изменения: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1)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пункт 2 раздела I Регламента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Принятие и выдача решений о проведении ярмарок на территории Новотитаровского сельского поселения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 – Регламент) изложить в следующей редакции: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Организаторы ярмарки, выставки-ярмарки - исполнительные органы государственной власти Краснодарского края, органы местного самоуправления в Краснодарском крае, юридические лица, индивидуальные предприниматели.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пункт 3 раздела I Регламента добавить абзац следующего содержания:</w:t>
      </w:r>
    </w:p>
    <w:p>
      <w:pPr>
        <w:tabs>
          <w:tab w:val="left" w:pos="144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Заявители (представители заявителей) при предоставлении муниципальных услуг имеют право на обращение в любой многофункциональный центр на территории Краснодарского края  вне зависимости от места регистрации заявителя (представителя заявителя) по месту жительства, места нахождения объекта недвижимости в соответствии с действием экстерриториального принципа.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tabs>
          <w:tab w:val="left" w:pos="144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пункте 6 раздела II Регламента последний абзац исключить.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4)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пункт 7 раздела II Регламента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изложить в следующей редакции:</w:t>
      </w:r>
    </w:p>
    <w:p>
      <w:pPr>
        <w:spacing w:before="0" w:after="0" w:line="240"/>
        <w:ind w:right="0" w:left="0" w:firstLine="74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Оснований для отказа в приеме документов, необходимых для предоставления муниципальной услуги, не предусмотрено, за исключением случая несоблюдения установленных условий признания усиленной квалифицированной электронной подписи действительности согласно пункту 9 Постановления Правительства Российской Федерации от 25 августа 2012 года № 852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подпункт 2.2. раздела III Регламента добавить абзац  следующего содержания: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выбору заявителей,  решение может направляться в форме электронных документов посредством федеральной государственной информационной системы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Единый портал государственных и муниципальных услуг (функций)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(или) региональных порталов государственных и муниципальных услуг в соответствии с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Федеральным законом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организации предоставления государственных и муниципальных услуг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».»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пункт 2 раздела V Регламента изложить в следующей редакции: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Предметом досудебного (внесудебного) обжалования являются конкретное решение и действия (бездействие) администрации поселения, а также действий (бездействия) должностных лиц и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Заявитель может обратиться с жалобой в том числе в следующих случаях: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нарушение срока регистрации запроса заявителя о предоставлении государственной или муниципальной услуги;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нарушение срока предоставления государственной или муниципальной услуги;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отказ в предоставлении государственной или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                              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пункт 5 раздела V Регламента изложить в следующей редакции: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По результатам рассмотрения жалобы орган, предоставляющий государственную услугу, либо орган, предоставляющий муниципальную услугу, принимает одно из следующих решений: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удовлетворяет жалобу,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государственной или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>
      <w:pPr>
        <w:numPr>
          <w:ilvl w:val="0"/>
          <w:numId w:val="24"/>
        </w:numPr>
        <w:tabs>
          <w:tab w:val="left" w:pos="1440" w:leader="none"/>
        </w:tabs>
        <w:suppressAutoHyphens w:val="true"/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отказывает в удовлетворении жалобы.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0" w:line="240"/>
        <w:ind w:right="0" w:left="0" w:firstLine="74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Начальнику отдела ЖКХ, транспорта, малого и среднего бизнеса администрации Новотитаровского сельского поселения Динского района (Капралев)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опубликовать настоящее постановление в СМИ и разместить на официальном сайте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администрации Новотитаровского сельского поселения Динского района </w:t>
      </w:r>
      <w:hyperlink xmlns:r="http://schemas.openxmlformats.org/officeDocument/2006/relationships" r:id="docRId3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www.novotitarovskaya.info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.</w:t>
      </w:r>
    </w:p>
    <w:p>
      <w:pPr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за выполнением настоящего постановления оставляю за собой.</w:t>
      </w:r>
    </w:p>
    <w:p>
      <w:pPr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Постановление вступает в силу со дня его опубликования.</w:t>
      </w:r>
    </w:p>
    <w:p>
      <w:pPr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Новотитаровского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сельского поселения                                          </w:t>
        <w:tab/>
        <w:t xml:space="preserve">                              С.К. Кошман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Mode="External" Target="http://www.novotitarovskaya.info/" Id="docRId3" Type="http://schemas.openxmlformats.org/officeDocument/2006/relationships/hyperlink"/><Relationship Target="styles.xml" Id="docRId5" Type="http://schemas.openxmlformats.org/officeDocument/2006/relationships/styles"/><Relationship Target="embeddings/oleObject0.bin" Id="docRId0" Type="http://schemas.openxmlformats.org/officeDocument/2006/relationships/oleObject"/><Relationship TargetMode="External" Target="garantf1://12077515.200/" Id="docRId2" Type="http://schemas.openxmlformats.org/officeDocument/2006/relationships/hyperlink"/><Relationship Target="numbering.xml" Id="docRId4" Type="http://schemas.openxmlformats.org/officeDocument/2006/relationships/numbering"/></Relationships>
</file>