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7DC" w:rsidRDefault="000727DC">
      <w:pPr>
        <w:rPr>
          <w:rFonts w:ascii="Times New Roman" w:hAnsi="Times New Roman" w:cs="Times New Roman"/>
          <w:sz w:val="28"/>
          <w:szCs w:val="28"/>
        </w:rPr>
      </w:pPr>
    </w:p>
    <w:p w:rsidR="00D10D7A" w:rsidRPr="00DB1BCB" w:rsidRDefault="00D10D7A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 w:rsidP="004A61B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ПРИЛОЖЕНИЕ</w:t>
      </w:r>
    </w:p>
    <w:p w:rsidR="000727DC" w:rsidRPr="00DB1BCB" w:rsidRDefault="008F2532" w:rsidP="004A61BE">
      <w:pPr>
        <w:tabs>
          <w:tab w:val="left" w:pos="4962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0727DC" w:rsidRPr="00DB1BCB" w:rsidRDefault="004A61BE" w:rsidP="004A61BE">
      <w:pPr>
        <w:tabs>
          <w:tab w:val="left" w:pos="4962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32DB2">
        <w:rPr>
          <w:rFonts w:ascii="Times New Roman" w:hAnsi="Times New Roman" w:cs="Times New Roman"/>
          <w:sz w:val="28"/>
          <w:szCs w:val="28"/>
        </w:rPr>
        <w:t>20.07.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2020 г.№</w:t>
      </w:r>
      <w:r w:rsidR="008F2532" w:rsidRPr="00DB1BCB">
        <w:rPr>
          <w:rFonts w:ascii="Times New Roman" w:hAnsi="Times New Roman" w:cs="Times New Roman"/>
          <w:sz w:val="28"/>
          <w:szCs w:val="28"/>
        </w:rPr>
        <w:t xml:space="preserve"> </w:t>
      </w:r>
      <w:r w:rsidR="00A32DB2">
        <w:rPr>
          <w:rFonts w:ascii="Times New Roman" w:hAnsi="Times New Roman" w:cs="Times New Roman"/>
          <w:sz w:val="28"/>
          <w:szCs w:val="28"/>
        </w:rPr>
        <w:t>250</w:t>
      </w:r>
    </w:p>
    <w:p w:rsidR="000727DC" w:rsidRDefault="000727DC">
      <w:pPr>
        <w:rPr>
          <w:rFonts w:ascii="Times New Roman" w:hAnsi="Times New Roman" w:cs="Times New Roman"/>
          <w:sz w:val="28"/>
          <w:szCs w:val="28"/>
        </w:rPr>
      </w:pPr>
    </w:p>
    <w:p w:rsidR="006D412A" w:rsidRDefault="006D412A">
      <w:pPr>
        <w:rPr>
          <w:rFonts w:ascii="Times New Roman" w:hAnsi="Times New Roman" w:cs="Times New Roman"/>
          <w:sz w:val="28"/>
          <w:szCs w:val="28"/>
        </w:rPr>
      </w:pPr>
    </w:p>
    <w:p w:rsidR="006D412A" w:rsidRDefault="006D412A">
      <w:pPr>
        <w:rPr>
          <w:rFonts w:ascii="Times New Roman" w:hAnsi="Times New Roman" w:cs="Times New Roman"/>
          <w:sz w:val="28"/>
          <w:szCs w:val="28"/>
        </w:rPr>
      </w:pPr>
    </w:p>
    <w:p w:rsidR="006D412A" w:rsidRPr="00DB1BCB" w:rsidRDefault="006D412A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DB1BCB">
        <w:rPr>
          <w:rFonts w:ascii="Times New Roman" w:hAnsi="Times New Roman" w:cs="Times New Roman"/>
          <w:color w:val="auto"/>
          <w:sz w:val="28"/>
          <w:szCs w:val="28"/>
        </w:rPr>
        <w:t xml:space="preserve">Правила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за счет средств бюджета </w:t>
      </w:r>
      <w:r w:rsidR="00F6132A" w:rsidRPr="00DB1BCB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419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1. Основные положения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1.1. Настоящие Правила устанавливают порядок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 (далее - юридическое лицо), в объекты капитального строительства за счет средств бюджета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 xml:space="preserve"> на реализацию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находящихся в собственности указанных юридических лиц, и (или) приобретению ими объектов недвижимого имущества (далее соответственно - бюджетные инвестиции, решение).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1.2. Инициатором подготовки проекта решения может выступать администрация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>, являющаяся главным распорядителем средств местного бюджета (далее - главный распорядитель).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1.3. Отбор объектов капитального строительства, в строительство (реконструкцию, в том числе с элементами реставрации, техническое перевооружение) которых, либо объектов недвижимого имущества, на приобретение которых необходимо осуществлять бюджетные инвестиции, производится с учетом: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а) приоритетов и целей развития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>, исходя из прогноза и программы социально-экономического развития сельского поселения, муниципальных программ, а также документов территориального планирования сельского поселения;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lastRenderedPageBreak/>
        <w:t>б) оценки эффективности использования средств местного бюджета, направляемых на капитальные вложения;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в) оценки влияния создания объекта капитального строительства на комплексное развитие территории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>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г) оценки влияния создания объекта капитального строительства либо приобретения объекта недвижимого имущества на конкурентную среду в сфере деятельности юридического лица.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1.4. Предоставление бюджетных инвестиций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а) разработка проектной документации на объекты капитального строительства и проведение инженерных изысканий, выполняемых для подготовки такой проектной документации;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б) приобретение земельных участков под строительство;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в) проведение государственной экспертизы результатов инженерных изысканий и государственной экспертизы проектной документации в части оценки соответствия проектной документации требованиям, указанным в </w:t>
      </w:r>
      <w:hyperlink r:id="rId7" w:history="1">
        <w:r w:rsidRPr="00DB1BC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пункте 1 части 5 статьи 49</w:t>
        </w:r>
      </w:hyperlink>
      <w:r w:rsidRPr="00DB1BC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и (или) проверки достоверности определения сметной стоимости строительства объектов капитального строительства в случаях, установленных </w:t>
      </w:r>
      <w:hyperlink r:id="rId8" w:history="1">
        <w:r w:rsidRPr="00DB1BC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частью 2 статьи 8.3</w:t>
        </w:r>
      </w:hyperlink>
      <w:r w:rsidRPr="00DB1BC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строительство (реконструкция, в том числе с элементами реставрации, техническое перевооружение) которых финансируется с привлечением средств бюджета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>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г) проведение аудита проектной документации в случаях, установленных законодательством Российской Федерации;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д) проведение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случаях.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 Подготовка проекта решения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2.1. Главный распорядитель подготавливает проект решения в форме проекта постановления администрации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>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2.2. Проект решения содержит в отношении каждого объекта капитального строительства и (или) объекта недвижимого имущества следующую информацию: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а) наименование объекта капитального строительства согласно проектной документации (согласно 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и (или) наименование объекта недвижимого имущества согласно паспорту инвестиционного проекта;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б) 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в) определение главного распорядителя;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г) определение застройщика или заказчика (заказчика-застройщика);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д) мощность (прирост мощности) объекта капитального строительства, подлежащая вводу в эксплуатацию, мощность объекта недвижимого имущества;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е) срок ввода в эксплуатацию объекта капитального строительства и (или) приобретения объекта недвижимости;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ж) 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 и (или)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з) общий объем капитальных вложений в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также его распределение по годам реализации инвестиционного проекта (в ценах соответствующих лет реализации инвестиционного проекта);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и) общий (предельный) объем бюджетных инвестиций, предоставляемых на реализацию инвестиционного проекта, а также его распределение по годам реализации инвестиционного проекта (в ценах соответствующих лет реализации инвестиционного проекта);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2.3. Общий (предельный) объем бюджетных инвестиций, предоставляемых на реализацию инвестиционного проекта, не может быть установлен выше 90 процентов и ниже 5 процентов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В случае реализации инвестиционного проекта в рамках мероприятия муниципальной программы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 xml:space="preserve"> общий (предельный) объем бюджетных инвестиций, предоставляемых на реализацию такого инвестиционного проекта, не должен превышать объем бюджетных ассигнований на реализацию соответствующего мероприятия этой муниципальной программы.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2.4. В течение трех месяцев со дня изготовления проекта постановления администрации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 xml:space="preserve">, указанного в пункте 2.1 настоящих Правил, главным распорядителем бюджетных средств, главой </w:t>
      </w:r>
      <w:r w:rsidR="004A61BE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DB1B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A61BE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 xml:space="preserve"> осуществляется оценка эффективности использования средств местного бюджета, направляемых на капитальные вложения, в отношении объекта капитального строительства и (или) объекта недвижимого имущества, включенных в проект решения.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2.5. Для проведения оценки, указанной в пункте 2.4 настоящих Правил, главным распорядителем одновременно с подготовленным проектом постановления администрации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 xml:space="preserve"> предоставляются следующие документы: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а) паспорт инвестиционного проекта;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б) обоснование экономической целесообразности осуществления капитальных вложений;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в) копия утвержденного задания на проектирование;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г) копии правоустанавливающих документов на земельный участок, а в случае их отсутствия - копия решения о предварительном согласовании места размещения объекта капитального строительства;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д) копия разрешения на строительство;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е) копия положительного заключения государственной экспертизы проектной документации и результатов инженерных изысканий в случае,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ж) отчет об оценке приобретаемого объекта недвижимого имущества;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з) документальное подтверждение каждого участника реализации инвестиционного проекта об осуществлении финансирования (софинансирования) этого проекта и намечаемом размере финансирования (софинансирования);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и) копии годовой бухгалтерской (финансовой) отчетности юридического лица, состоящей из бухгалтерского баланса, отчета о финансовых результатах, отчета о целевом использовании средств и приложений к ним, за последние 2 года;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к) решение общего собрания акционеров юридического лица о выплате дивидендов по акциям всех категорий (типов) за последние 2 года;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л) копия заключения технологического и ценового аудита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в случае если проведение технологического и ценового аудита такого обоснования инвестиций в соответствии с нормативными правовыми актами Российской Федерации является обязательным.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2.6. Документы, указанные в пункте 2.5 настоящих Правил, предоставляются для оценки эффективности использования средств местного бюджета, направляемых на капитальные вложения, в отношении объекта капитального строительства и (или) объекта недвижимого имущества, не позднее чем за 4 месяца до определенной в установленном порядке даты начала рассмотрения проекта основных характеристик местного бюджета на очередной финансовый год, одобрения методики расчета базовых бюджетных ассигнований по муниципальным программам и непрограммным направлениям деятельности на очередной финансовый год и оценки общего объема дополнительных бюджетных ассигнований местного бюджета на очередной финансовый год.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2.7. Оценка эффективности использования средств местного бюджета основывается на установлении соответствия инвестиционного проекта качественным и количественным критериям.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2.8. Качественными критериями являются: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а) наличие четко сформулированной цели инвестиционного проекта с определением количественного показателя (показателей) результатов его осуществления;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б) соответствие цели инвестиционного проекта приоритетам и целям, определенным в прогнозах и программах социально-экономического развития муниципального образования;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в) комплексный подход к реализации конкретной проблемы в рамках инвестиционного проекта во взаимосвязи с программными мероприятиями, реализуемыми в рамках муниципальных программ;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г) необходимость строительства, реконструкции, в том числе с элементами реставрации, и технического перевооружения объекта капитального строительства либо необходимость приобретения объекта недвижимого имущества, создаваемого (приобретаемого) в рамках инвестиционного проекта, в связи с осуществлением соответствующими муниципальными органами полномочий, отнесенных к предмету их ведения. Проверка по этому критерию в отношении объектов недвижимого имущества осуществляется путем обоснования необходимости приобретения объекта недвижимого имущества и невозможности строительства объекта капитального строительства, а также обоснования выбора данного объекта недвижимого имущества, планируемого к приобретению (в случае приобретения конкретного объекта недвижимого имущества). Кроме того, в случае приобретения объекта недвижимого имущества в муниципальную собственность проверяется отсутствия в казне муниципального образования имущества, пригодного для использования его в целях, для которых он приобретается, и обоснование нецелесообразности или невозможности получения такого объекта во владение и пользование по договору аренды;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д) обоснование необходимости реализации инвестиционного проекта с привлечением средств местного бюджета;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е) наличие муниципальных целевых программ, реализуемых за счет средств местных бюджетов предусматривающих строительство, реконструкцию, в том числе с элементами реставрации, техническое перевооружение объектов капитального строительства муниципальной собственности либо приобретение объектов недвижимого имущества в муниципальную собственность, осуществляемых в рамках инвестиционных проектов, или решений органов местного самоуправления о строительстве, приобретении в муниципальную собственность объектов капитального строительства, объектов недвижимого имущества, содержащих сведения о ресурсном обеспечении, мощности и сроках реализации инвестиционного проекта в отношении объекта капитального строительства, объекта недвижимого имущества;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ж) обоснование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строительства, аналогичного по назначению и проектной мощности, природным и иным условиям территории, на которой планируется осуществлять строительство.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2.9. Инвестиционные проекты, соответствующие качественным критериям, подлежат дальнейшей проверке на основе следующих количественных критериев оценки эффективности использования средств местного бюджета, направляемых на капитальные вложения: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а) значения количественных показателей (показателя) результатов реализации инвестиционного проекта;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б) оценка вклада инвестиционного проекта в достижение целей и задач муниципальной программы (в случае реализации инвестиционного проекта в рамках муниципальной программы);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в) 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 (мощности приобретаемого объекта недвижимого имущества);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г) обеспечение планируемого объекта капитального строительства (объекта недвижимого имущества) инженерной и транспортной инфраструктурой в объемах, достаточных для реализации инвестиционного проекта.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2.10. Результатом оценки, указанной в пункте 2.4 настоящих Правил, является заключение, подготовленное по форме согласно приложению к настоящим Правилам, содержащее выводы о соответствии (положительное заключение) или несоответствии (отрицательное заключение) инвестиционного проекта установленным критериям эффективности использования средств местного бюджета, направляемых на капитальные вложения.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2.11. Положительное заключение является обязательным документом, необходимым для принятия решения о предоставлении средств бюджета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 xml:space="preserve"> на реализацию этого инвестиционного проекта за счет средств местного бюджета.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В случае если в ходе реализации инвестиционного проекта, в отношении которого имеется положительное заключение, увеличилась сметная стоимость (предполагаемая (предельная) стоимость) объекта капитального строительства или стоимость приобретаемого объекта недвижимого имущества, строительство, реконструкция, в том числе с элементами реставрации, техническое перевооружение или приобретение которых осуществляется в соответствии с этим инвестиционным проектом, то в отношении таких проектов проводится повторная оценка в соответствии с настоящими Правилами.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2.12. Отрицательное заключение должно содержать мотивированные выводы о неэффективности использования средств местного бюджета, направляемых на капитальные вложения в целях реализации инвестиционного проекта, или о необходимости доработки документации с указанием конкретных недостатков.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2.13. При наличии положительного заключения об эффективности использования средств местного бюджета, направляемых на капитальные вложения, в отношении объекта капитального строительства и (или) объекта недвижимого имущества, главным распорядителем принимается решение не позднее дня внесения на рассмотрение Совета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DB1BCB">
        <w:rPr>
          <w:rFonts w:ascii="Times New Roman" w:hAnsi="Times New Roman" w:cs="Times New Roman"/>
          <w:sz w:val="28"/>
          <w:szCs w:val="28"/>
        </w:rPr>
        <w:t xml:space="preserve"> проекта решения о местном бюджете.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2.14. Принятые до утверждения документов территориального планирования </w:t>
      </w:r>
      <w:r w:rsidR="004A61BE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DB1BC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A61BE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DB1BCB">
        <w:rPr>
          <w:rFonts w:ascii="Times New Roman" w:hAnsi="Times New Roman" w:cs="Times New Roman"/>
          <w:sz w:val="28"/>
          <w:szCs w:val="28"/>
        </w:rPr>
        <w:t>решения в отношении объектов капитального строительства местного значения, подлежащих отображению в документах территориального планирования, но не предусмотренных указанными документами, должны быть приведены в соответствие с этими документами в течение 2 месяцев со дня утверждения таких документов территориального планирования.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2.15. Внесение изменений в решение осуществляется в порядке, установленном настоящими Правилами.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2.16. Одновременно с проектом решения главным распорядителем подготавливается проект договора о предоставлении бюджетных инвестиций, оформленного в соответствии с требованиями к договорам о предоставлении бюджетных инвестиций юридическим лицам, не являющимся муниципальными учреждениями и муниципальными унитарными предприятиями, за</w:t>
      </w:r>
      <w:r w:rsidR="00534038">
        <w:rPr>
          <w:rFonts w:ascii="Times New Roman" w:hAnsi="Times New Roman" w:cs="Times New Roman"/>
          <w:sz w:val="28"/>
          <w:szCs w:val="28"/>
        </w:rPr>
        <w:t xml:space="preserve"> счет средств местного бюджета.</w:t>
      </w:r>
    </w:p>
    <w:p w:rsidR="000727DC" w:rsidRDefault="000727DC" w:rsidP="005340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34038" w:rsidRDefault="00534038" w:rsidP="005340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34038" w:rsidRDefault="00534038" w:rsidP="0053403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534038" w:rsidRPr="00DB1BCB" w:rsidRDefault="00534038" w:rsidP="0053403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 А. Кожевникова</w:t>
      </w: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4038" w:rsidRDefault="0053403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 w:rsidP="00534038">
      <w:pPr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Приложение</w:t>
      </w:r>
    </w:p>
    <w:p w:rsidR="000727DC" w:rsidRPr="00DB1BCB" w:rsidRDefault="008F2532" w:rsidP="00534038">
      <w:pPr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к Правилам принятия решения о предоставлении бюджетных инвестиций юридическим лицам,</w:t>
      </w:r>
    </w:p>
    <w:p w:rsidR="000727DC" w:rsidRPr="00DB1BCB" w:rsidRDefault="008F2532" w:rsidP="00534038">
      <w:pPr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не являющимся муниципальными</w:t>
      </w:r>
    </w:p>
    <w:p w:rsidR="000727DC" w:rsidRPr="00DB1BCB" w:rsidRDefault="008F2532" w:rsidP="00534038">
      <w:pPr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учреждениями и муниципальными</w:t>
      </w:r>
    </w:p>
    <w:p w:rsidR="000727DC" w:rsidRPr="00DB1BCB" w:rsidRDefault="008F2532" w:rsidP="00534038">
      <w:pPr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унитарными предприятиями, в объекты капитального строительства за счет средств бюджета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 w:rsidP="00534038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DB1BCB">
        <w:rPr>
          <w:rFonts w:ascii="Times New Roman" w:hAnsi="Times New Roman" w:cs="Times New Roman"/>
          <w:color w:val="auto"/>
          <w:sz w:val="28"/>
          <w:szCs w:val="28"/>
        </w:rPr>
        <w:t>Форма заключения</w:t>
      </w:r>
    </w:p>
    <w:p w:rsidR="000727DC" w:rsidRPr="00DB1BCB" w:rsidRDefault="008F2532" w:rsidP="00534038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DB1BCB">
        <w:rPr>
          <w:rFonts w:ascii="Times New Roman" w:hAnsi="Times New Roman" w:cs="Times New Roman"/>
          <w:color w:val="auto"/>
          <w:sz w:val="28"/>
          <w:szCs w:val="28"/>
        </w:rPr>
        <w:t>о результатах проверки инвестиционных проектов</w:t>
      </w:r>
    </w:p>
    <w:p w:rsidR="000727DC" w:rsidRPr="00DB1BCB" w:rsidRDefault="008F2532" w:rsidP="00534038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DB1BCB">
        <w:rPr>
          <w:rFonts w:ascii="Times New Roman" w:hAnsi="Times New Roman" w:cs="Times New Roman"/>
          <w:color w:val="auto"/>
          <w:sz w:val="28"/>
          <w:szCs w:val="28"/>
        </w:rPr>
        <w:t>на предмет эффективности использования средств местного</w:t>
      </w:r>
    </w:p>
    <w:p w:rsidR="000727DC" w:rsidRPr="00DB1BCB" w:rsidRDefault="008F2532" w:rsidP="00534038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DB1BCB">
        <w:rPr>
          <w:rFonts w:ascii="Times New Roman" w:hAnsi="Times New Roman" w:cs="Times New Roman"/>
          <w:color w:val="auto"/>
          <w:sz w:val="28"/>
          <w:szCs w:val="28"/>
        </w:rPr>
        <w:t>бюджета, направляемых на капитальные вложения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1. Сведения об инвестиционном проекте, представленном для проведения проверки на предмет эффективности использования средств местного бюджета, направляемых на капитальные вложения, согласно паспорту инвестиционного проекта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Наименование инвестиционного проекта:________________________________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Наименование главного распорядителя: 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Наименование участника (участников) реализации инвестиционного проекта: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 ___________________________________________________________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Реквизиты комплекта документов, представленных главным распорядителем: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регистрационный номер ________; дата__________________________________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фамилия, имя, отчество и должность подписавшего лица 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Срок реализации инвестиционного проекта: ____________________________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Значения количественных показателей (показателя) реализации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инвестиционного проекта с указанием единиц измерения показателей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(показателя):_______________________________________________________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Стоимость инвестиционного проекта всего в ценах соответствующих лет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(в тыс. рублей с одним знаком после запятой): __________________________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2. Оценка эффективности использования средств местного бюджета, направляемых на капитальные вложения, по инвестиционному проекту: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на основе качественных критериев, %: 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на основе количественных критериев, %: 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в том числе по отдельным критериям, % _______________________________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3. Заключение о результатах проверки инвестиционного проекта на предмет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эффективности использования средств местного бюджета, направляемых на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капитальные вложения: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Уполномоченное лицо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_________________________________________/ _____________________</w:t>
      </w:r>
    </w:p>
    <w:p w:rsidR="000727DC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(должность, подпись) Фамилия, имя, отчество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"____" _____________20_ г.</w:t>
      </w:r>
    </w:p>
    <w:p w:rsidR="000727DC" w:rsidRPr="00DB1BCB" w:rsidRDefault="000727DC">
      <w:pPr>
        <w:rPr>
          <w:rFonts w:ascii="Times New Roman" w:hAnsi="Times New Roman" w:cs="Times New Roman"/>
          <w:sz w:val="28"/>
          <w:szCs w:val="28"/>
        </w:rPr>
      </w:pPr>
    </w:p>
    <w:p w:rsidR="00534038" w:rsidRDefault="00534038" w:rsidP="0053403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534038" w:rsidRPr="00DB1BCB" w:rsidRDefault="00534038" w:rsidP="0053403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 А. Кожевникова</w:t>
      </w:r>
    </w:p>
    <w:p w:rsidR="008F2532" w:rsidRPr="00DB1BCB" w:rsidRDefault="008F2532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8F2532" w:rsidRPr="00DB1BCB" w:rsidSect="00F53E77">
      <w:footerReference w:type="default" r:id="rId9"/>
      <w:pgSz w:w="11900" w:h="16800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6B94" w:rsidRDefault="00BA6B94">
      <w:r>
        <w:separator/>
      </w:r>
    </w:p>
  </w:endnote>
  <w:endnote w:type="continuationSeparator" w:id="0">
    <w:p w:rsidR="00BA6B94" w:rsidRDefault="00BA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528743"/>
      <w:docPartObj>
        <w:docPartGallery w:val="Page Numbers (Bottom of Page)"/>
        <w:docPartUnique/>
      </w:docPartObj>
    </w:sdtPr>
    <w:sdtEndPr/>
    <w:sdtContent>
      <w:p w:rsidR="00F53E77" w:rsidRDefault="00F53E7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12A">
          <w:rPr>
            <w:noProof/>
          </w:rPr>
          <w:t>3</w:t>
        </w:r>
        <w:r>
          <w:fldChar w:fldCharType="end"/>
        </w:r>
      </w:p>
    </w:sdtContent>
  </w:sdt>
  <w:p w:rsidR="00B86AE4" w:rsidRDefault="00B86A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6B94" w:rsidRDefault="00BA6B94">
      <w:r>
        <w:separator/>
      </w:r>
    </w:p>
  </w:footnote>
  <w:footnote w:type="continuationSeparator" w:id="0">
    <w:p w:rsidR="00BA6B94" w:rsidRDefault="00BA6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32A"/>
    <w:rsid w:val="000727DC"/>
    <w:rsid w:val="000C2B0A"/>
    <w:rsid w:val="001B58FC"/>
    <w:rsid w:val="004A61BE"/>
    <w:rsid w:val="00534038"/>
    <w:rsid w:val="006D412A"/>
    <w:rsid w:val="008F2532"/>
    <w:rsid w:val="00974BAB"/>
    <w:rsid w:val="009E72BC"/>
    <w:rsid w:val="00A32DB2"/>
    <w:rsid w:val="00B86AE4"/>
    <w:rsid w:val="00BA6B94"/>
    <w:rsid w:val="00CB35DD"/>
    <w:rsid w:val="00D10D7A"/>
    <w:rsid w:val="00D269C8"/>
    <w:rsid w:val="00DB0D9A"/>
    <w:rsid w:val="00DB1BCB"/>
    <w:rsid w:val="00E50A86"/>
    <w:rsid w:val="00F53E77"/>
    <w:rsid w:val="00F6132A"/>
    <w:rsid w:val="00FA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7CB1BB"/>
  <w14:defaultImageDpi w14:val="0"/>
  <w15:docId w15:val="{3DCE630A-BF76-4CF1-8026-EB9819B8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B1B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1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38258&amp;sub=830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38258&amp;sub=49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3033</Words>
  <Characters>17292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ASUS</cp:lastModifiedBy>
  <cp:revision>12</cp:revision>
  <cp:lastPrinted>2020-07-16T06:22:00Z</cp:lastPrinted>
  <dcterms:created xsi:type="dcterms:W3CDTF">2020-07-07T05:46:00Z</dcterms:created>
  <dcterms:modified xsi:type="dcterms:W3CDTF">2020-07-21T07:00:00Z</dcterms:modified>
</cp:coreProperties>
</file>