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B162B" w14:textId="77777777" w:rsidR="00380D0C" w:rsidRPr="00380D0C" w:rsidRDefault="00380D0C" w:rsidP="00380D0C">
      <w:pPr>
        <w:widowControl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0"/>
        <w:gridCol w:w="4985"/>
      </w:tblGrid>
      <w:tr w:rsidR="00380D0C" w:rsidRPr="00380D0C" w14:paraId="488B8011" w14:textId="77777777" w:rsidTr="002E08F5">
        <w:tc>
          <w:tcPr>
            <w:tcW w:w="4503" w:type="dxa"/>
          </w:tcPr>
          <w:p w14:paraId="385E1AA1" w14:textId="77777777" w:rsidR="00380D0C" w:rsidRPr="00380D0C" w:rsidRDefault="00380D0C" w:rsidP="00380D0C">
            <w:pPr>
              <w:widowControl w:val="0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0D30765F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14:paraId="1739D2DC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14:paraId="205B0C2E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5FEEF469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Новотитаровского сельского поселения</w:t>
            </w:r>
          </w:p>
          <w:p w14:paraId="6D2346B8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Динского района</w:t>
            </w:r>
          </w:p>
          <w:p w14:paraId="7D5CF43B" w14:textId="30409621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29.09.2022 </w:t>
            </w: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797</w:t>
            </w:r>
            <w:bookmarkStart w:id="0" w:name="_GoBack"/>
            <w:bookmarkEnd w:id="0"/>
          </w:p>
          <w:p w14:paraId="72127125" w14:textId="77777777" w:rsidR="00380D0C" w:rsidRPr="00380D0C" w:rsidRDefault="00380D0C" w:rsidP="00380D0C">
            <w:pPr>
              <w:widowControl w:val="0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ABCEE1C" w14:textId="77777777" w:rsidR="00380D0C" w:rsidRPr="00380D0C" w:rsidRDefault="00380D0C" w:rsidP="00380D0C">
      <w:pPr>
        <w:widowControl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D076B29" w14:textId="77777777" w:rsidR="00380D0C" w:rsidRPr="00380D0C" w:rsidRDefault="00380D0C" w:rsidP="00380D0C">
      <w:pPr>
        <w:widowControl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0A6C636" w14:textId="77777777" w:rsidR="00380D0C" w:rsidRPr="00380D0C" w:rsidRDefault="00380D0C" w:rsidP="00380D0C">
      <w:pPr>
        <w:keepNext/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bCs/>
          <w:color w:val="00000A"/>
          <w:sz w:val="28"/>
          <w:szCs w:val="28"/>
          <w:lang w:eastAsia="ru-RU"/>
        </w:rPr>
      </w:pPr>
      <w:r w:rsidRPr="00380D0C">
        <w:rPr>
          <w:rFonts w:ascii="Times New Roman" w:eastAsiaTheme="minorEastAsia" w:hAnsi="Times New Roman" w:cs="Times New Roman"/>
          <w:b/>
          <w:bCs/>
          <w:color w:val="00000A"/>
          <w:sz w:val="28"/>
          <w:szCs w:val="28"/>
          <w:lang w:eastAsia="ru-RU"/>
        </w:rPr>
        <w:t>Техническое задание на разработку инвестиционной программы</w:t>
      </w:r>
    </w:p>
    <w:p w14:paraId="690EAF93" w14:textId="77777777" w:rsidR="00380D0C" w:rsidRPr="00380D0C" w:rsidRDefault="00380D0C" w:rsidP="00380D0C">
      <w:pPr>
        <w:keepNext/>
        <w:widowControl w:val="0"/>
        <w:spacing w:after="0" w:line="240" w:lineRule="auto"/>
        <w:jc w:val="center"/>
        <w:outlineLvl w:val="2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380D0C">
        <w:rPr>
          <w:rFonts w:ascii="Times New Roman" w:eastAsiaTheme="minorEastAsia" w:hAnsi="Times New Roman" w:cs="Times New Roman"/>
          <w:b/>
          <w:bCs/>
          <w:color w:val="00000A"/>
          <w:sz w:val="28"/>
          <w:szCs w:val="28"/>
          <w:lang w:eastAsia="ru-RU"/>
        </w:rPr>
        <w:t>МУП "Коммунальник" в сфере водоотведения муниципального образования Новотитаровское сельское поселение Динского района на 2023-2025 годы</w:t>
      </w:r>
    </w:p>
    <w:p w14:paraId="73728FD0" w14:textId="77777777" w:rsidR="00380D0C" w:rsidRPr="00380D0C" w:rsidRDefault="00380D0C" w:rsidP="00380D0C">
      <w:pPr>
        <w:widowControl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D04109B" w14:textId="77777777" w:rsidR="00380D0C" w:rsidRPr="00380D0C" w:rsidRDefault="00380D0C" w:rsidP="00380D0C">
      <w:pPr>
        <w:widowControl w:val="0"/>
        <w:spacing w:after="0" w:line="240" w:lineRule="auto"/>
        <w:ind w:firstLine="838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0D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1. Основанием для разработки инвестиционной программы (далее по тексту инвестиционная программа) МУП "Коммунальник" по развитию в сфере водоотведения на территории муниципального образования Новотитаровское сельское поселение Динского района являются:</w:t>
      </w:r>
    </w:p>
    <w:p w14:paraId="6FFDCF77" w14:textId="77777777" w:rsidR="00380D0C" w:rsidRPr="00380D0C" w:rsidRDefault="00380D0C" w:rsidP="00380D0C">
      <w:pPr>
        <w:widowControl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0D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</w:t>
      </w:r>
      <w:hyperlink r:id="rId4">
        <w:r w:rsidRPr="00380D0C">
          <w:rPr>
            <w:rFonts w:ascii="Times New Roman" w:eastAsiaTheme="minorEastAsia" w:hAnsi="Times New Roman" w:cs="Times New Roman"/>
            <w:color w:val="00000A"/>
            <w:sz w:val="28"/>
            <w:szCs w:val="28"/>
            <w:lang w:eastAsia="ru-RU"/>
          </w:rPr>
          <w:t>Федеральный закон</w:t>
        </w:r>
      </w:hyperlink>
      <w:r w:rsidRPr="00380D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07.12.2011 №416-ФЗ "О водоснабжении и водоотведении";</w:t>
      </w:r>
    </w:p>
    <w:p w14:paraId="770CFB2B" w14:textId="77777777" w:rsidR="00380D0C" w:rsidRPr="00380D0C" w:rsidRDefault="00380D0C" w:rsidP="00380D0C">
      <w:pPr>
        <w:widowControl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0D0C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Схема водоотведения Новотитаровского сельского поселение Динского района Краснодарского края на период с 2019 по 2029 года;</w:t>
      </w:r>
    </w:p>
    <w:p w14:paraId="480C9309" w14:textId="77777777" w:rsidR="00380D0C" w:rsidRPr="00380D0C" w:rsidRDefault="00380D0C" w:rsidP="00380D0C">
      <w:pPr>
        <w:widowControl w:val="0"/>
        <w:spacing w:after="0" w:line="240" w:lineRule="auto"/>
        <w:ind w:firstLine="55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0D0C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hyperlink r:id="rId5">
        <w:r w:rsidRPr="00380D0C">
          <w:rPr>
            <w:rFonts w:ascii="Times New Roman" w:eastAsiaTheme="minorEastAsia" w:hAnsi="Times New Roman" w:cs="Times New Roman"/>
            <w:color w:val="00000A"/>
            <w:sz w:val="28"/>
            <w:szCs w:val="28"/>
            <w:lang w:eastAsia="ru-RU"/>
          </w:rPr>
          <w:t>Постановлением</w:t>
        </w:r>
      </w:hyperlink>
      <w:r w:rsidRPr="00380D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Правительства Российской Федерации от 29.07.2013 № 641 "Об инвестиционных и производственных программах организаций, осуществляющих деятельность в сфере водоснабжения и водоотведения".</w:t>
      </w:r>
    </w:p>
    <w:p w14:paraId="2571A832" w14:textId="77777777" w:rsidR="00380D0C" w:rsidRPr="00380D0C" w:rsidRDefault="00380D0C" w:rsidP="00380D0C">
      <w:pPr>
        <w:widowControl w:val="0"/>
        <w:spacing w:after="0" w:line="240" w:lineRule="auto"/>
        <w:ind w:firstLine="5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0D0C">
        <w:rPr>
          <w:rFonts w:ascii="Times New Roman" w:eastAsiaTheme="minorEastAsia" w:hAnsi="Times New Roman" w:cs="Times New Roman"/>
          <w:sz w:val="28"/>
          <w:szCs w:val="28"/>
          <w:lang w:eastAsia="ru-RU"/>
        </w:rPr>
        <w:t>2. Подключение объектов капитального строительства абонентов, в    2023-2025 годах не предусмотрено ввиду ограниченной мощности, производительности оборудования КНС и очистных сооружений.</w:t>
      </w:r>
    </w:p>
    <w:p w14:paraId="144E5D89" w14:textId="77777777" w:rsidR="00380D0C" w:rsidRPr="00380D0C" w:rsidRDefault="00380D0C" w:rsidP="00380D0C">
      <w:pPr>
        <w:widowControl w:val="0"/>
        <w:spacing w:after="0" w:line="240" w:lineRule="auto"/>
        <w:ind w:firstLine="5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0D0C">
        <w:rPr>
          <w:rFonts w:ascii="Times New Roman" w:eastAsiaTheme="minorEastAsia" w:hAnsi="Times New Roman" w:cs="Times New Roman"/>
          <w:sz w:val="28"/>
          <w:szCs w:val="28"/>
          <w:lang w:eastAsia="ru-RU"/>
        </w:rPr>
        <w:t>3.Плановые значения показателей надежности качества и энергетической эффективности объектов централизованной системы водоотведения:</w:t>
      </w:r>
    </w:p>
    <w:p w14:paraId="1D66FC4E" w14:textId="77777777" w:rsidR="00380D0C" w:rsidRPr="00380D0C" w:rsidRDefault="00380D0C" w:rsidP="00380D0C">
      <w:pPr>
        <w:widowControl w:val="0"/>
        <w:spacing w:after="0" w:line="240" w:lineRule="auto"/>
        <w:ind w:firstLine="5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2EA0445" w14:textId="77777777" w:rsidR="00380D0C" w:rsidRPr="00380D0C" w:rsidRDefault="00380D0C" w:rsidP="00380D0C">
      <w:pPr>
        <w:widowControl w:val="0"/>
        <w:spacing w:after="0" w:line="240" w:lineRule="auto"/>
        <w:ind w:left="142" w:right="566" w:firstLine="142"/>
        <w:jc w:val="both"/>
        <w:rPr>
          <w:rFonts w:ascii="Times New Roman CYR" w:eastAsiaTheme="minorEastAsia" w:hAnsi="Times New Roman CYR" w:cs="Times New Roman CYR"/>
          <w:lang w:eastAsia="ru-RU"/>
        </w:rPr>
      </w:pPr>
    </w:p>
    <w:tbl>
      <w:tblPr>
        <w:tblStyle w:val="a3"/>
        <w:tblW w:w="9344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58"/>
        <w:gridCol w:w="2237"/>
        <w:gridCol w:w="2720"/>
        <w:gridCol w:w="1466"/>
        <w:gridCol w:w="854"/>
        <w:gridCol w:w="855"/>
        <w:gridCol w:w="854"/>
      </w:tblGrid>
      <w:tr w:rsidR="00380D0C" w:rsidRPr="00380D0C" w14:paraId="4683FC6A" w14:textId="77777777" w:rsidTr="002E08F5">
        <w:tc>
          <w:tcPr>
            <w:tcW w:w="357" w:type="dxa"/>
            <w:shd w:val="clear" w:color="auto" w:fill="auto"/>
            <w:tcMar>
              <w:left w:w="98" w:type="dxa"/>
            </w:tcMar>
          </w:tcPr>
          <w:p w14:paraId="36B28CEE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7" w:type="dxa"/>
            <w:tcBorders>
              <w:right w:val="nil"/>
            </w:tcBorders>
            <w:shd w:val="clear" w:color="auto" w:fill="auto"/>
            <w:tcMar>
              <w:left w:w="98" w:type="dxa"/>
            </w:tcMar>
          </w:tcPr>
          <w:p w14:paraId="7AD55356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720" w:type="dxa"/>
            <w:shd w:val="clear" w:color="auto" w:fill="auto"/>
            <w:tcMar>
              <w:left w:w="98" w:type="dxa"/>
            </w:tcMar>
          </w:tcPr>
          <w:p w14:paraId="64EAF204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Данные, используемые для установления показателя</w:t>
            </w:r>
          </w:p>
        </w:tc>
        <w:tc>
          <w:tcPr>
            <w:tcW w:w="1466" w:type="dxa"/>
            <w:shd w:val="clear" w:color="auto" w:fill="auto"/>
            <w:tcMar>
              <w:left w:w="98" w:type="dxa"/>
            </w:tcMar>
          </w:tcPr>
          <w:p w14:paraId="24537353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307BF1E6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855" w:type="dxa"/>
            <w:shd w:val="clear" w:color="auto" w:fill="auto"/>
            <w:tcMar>
              <w:left w:w="98" w:type="dxa"/>
            </w:tcMar>
          </w:tcPr>
          <w:p w14:paraId="1DFBC79E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5F25C1AD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</w:tr>
      <w:tr w:rsidR="00380D0C" w:rsidRPr="00380D0C" w14:paraId="7255FFAC" w14:textId="77777777" w:rsidTr="002E08F5">
        <w:tc>
          <w:tcPr>
            <w:tcW w:w="357" w:type="dxa"/>
            <w:vMerge w:val="restart"/>
            <w:shd w:val="clear" w:color="auto" w:fill="auto"/>
            <w:tcMar>
              <w:left w:w="98" w:type="dxa"/>
            </w:tcMar>
          </w:tcPr>
          <w:p w14:paraId="50773DEE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37" w:type="dxa"/>
            <w:vMerge w:val="restart"/>
            <w:tcBorders>
              <w:right w:val="nil"/>
            </w:tcBorders>
            <w:shd w:val="clear" w:color="auto" w:fill="auto"/>
            <w:tcMar>
              <w:left w:w="98" w:type="dxa"/>
            </w:tcMar>
          </w:tcPr>
          <w:p w14:paraId="098FC1FC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380D0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Качество очистки сточных вод</w:t>
            </w:r>
          </w:p>
        </w:tc>
        <w:tc>
          <w:tcPr>
            <w:tcW w:w="2720" w:type="dxa"/>
            <w:shd w:val="clear" w:color="auto" w:fill="auto"/>
            <w:tcMar>
              <w:left w:w="98" w:type="dxa"/>
            </w:tcMar>
          </w:tcPr>
          <w:p w14:paraId="6B1190F3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Доля сточных вод, не подвергающиеся очистке</w:t>
            </w:r>
          </w:p>
        </w:tc>
        <w:tc>
          <w:tcPr>
            <w:tcW w:w="1466" w:type="dxa"/>
            <w:shd w:val="clear" w:color="auto" w:fill="auto"/>
            <w:tcMar>
              <w:left w:w="98" w:type="dxa"/>
            </w:tcMar>
          </w:tcPr>
          <w:p w14:paraId="1BF2A128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461D3E24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5" w:type="dxa"/>
            <w:shd w:val="clear" w:color="auto" w:fill="auto"/>
            <w:tcMar>
              <w:left w:w="98" w:type="dxa"/>
            </w:tcMar>
          </w:tcPr>
          <w:p w14:paraId="6AE5D746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0E807D5D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380D0C" w:rsidRPr="00380D0C" w14:paraId="49FEB4D6" w14:textId="77777777" w:rsidTr="002E08F5">
        <w:tc>
          <w:tcPr>
            <w:tcW w:w="357" w:type="dxa"/>
            <w:vMerge/>
            <w:shd w:val="clear" w:color="auto" w:fill="auto"/>
            <w:tcMar>
              <w:left w:w="98" w:type="dxa"/>
            </w:tcMar>
          </w:tcPr>
          <w:p w14:paraId="683E4DBC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right w:val="nil"/>
            </w:tcBorders>
            <w:shd w:val="clear" w:color="auto" w:fill="auto"/>
            <w:tcMar>
              <w:left w:w="98" w:type="dxa"/>
            </w:tcMar>
          </w:tcPr>
          <w:p w14:paraId="39392700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shd w:val="clear" w:color="auto" w:fill="auto"/>
            <w:tcMar>
              <w:left w:w="98" w:type="dxa"/>
            </w:tcMar>
          </w:tcPr>
          <w:p w14:paraId="6099EE95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Доля поверхностных сточных вод, не подвергающиеся очистке</w:t>
            </w:r>
          </w:p>
        </w:tc>
        <w:tc>
          <w:tcPr>
            <w:tcW w:w="1466" w:type="dxa"/>
            <w:shd w:val="clear" w:color="auto" w:fill="auto"/>
            <w:tcMar>
              <w:left w:w="98" w:type="dxa"/>
            </w:tcMar>
          </w:tcPr>
          <w:p w14:paraId="0C62C431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440D3B28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5" w:type="dxa"/>
            <w:shd w:val="clear" w:color="auto" w:fill="auto"/>
            <w:tcMar>
              <w:left w:w="98" w:type="dxa"/>
            </w:tcMar>
          </w:tcPr>
          <w:p w14:paraId="4AA33F94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73CAE6A1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380D0C" w:rsidRPr="00380D0C" w14:paraId="0C3CABFB" w14:textId="77777777" w:rsidTr="002E08F5">
        <w:tc>
          <w:tcPr>
            <w:tcW w:w="357" w:type="dxa"/>
            <w:vMerge/>
            <w:shd w:val="clear" w:color="auto" w:fill="auto"/>
            <w:tcMar>
              <w:left w:w="98" w:type="dxa"/>
            </w:tcMar>
          </w:tcPr>
          <w:p w14:paraId="4B6C4371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right w:val="nil"/>
            </w:tcBorders>
            <w:shd w:val="clear" w:color="auto" w:fill="auto"/>
            <w:tcMar>
              <w:left w:w="98" w:type="dxa"/>
            </w:tcMar>
          </w:tcPr>
          <w:p w14:paraId="13642DC1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shd w:val="clear" w:color="auto" w:fill="auto"/>
            <w:tcMar>
              <w:left w:w="98" w:type="dxa"/>
            </w:tcMar>
          </w:tcPr>
          <w:p w14:paraId="053C0794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380D0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Доля проб сточных </w:t>
            </w:r>
            <w:r w:rsidRPr="00380D0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lastRenderedPageBreak/>
              <w:t>вод, не соответствующих установленным нормативам допустимых сбросов, лимитам на сбросы для централизованной системы водоотведения</w:t>
            </w:r>
          </w:p>
        </w:tc>
        <w:tc>
          <w:tcPr>
            <w:tcW w:w="1466" w:type="dxa"/>
            <w:shd w:val="clear" w:color="auto" w:fill="auto"/>
            <w:tcMar>
              <w:left w:w="98" w:type="dxa"/>
            </w:tcMar>
          </w:tcPr>
          <w:p w14:paraId="6AFB70A9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%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4B1DF091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tcMar>
              <w:left w:w="98" w:type="dxa"/>
            </w:tcMar>
          </w:tcPr>
          <w:p w14:paraId="56A2B72D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3B5A24A5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80D0C" w:rsidRPr="00380D0C" w14:paraId="5305061D" w14:textId="77777777" w:rsidTr="002E08F5">
        <w:tc>
          <w:tcPr>
            <w:tcW w:w="357" w:type="dxa"/>
            <w:tcBorders>
              <w:top w:val="nil"/>
            </w:tcBorders>
            <w:shd w:val="clear" w:color="auto" w:fill="auto"/>
            <w:tcMar>
              <w:left w:w="98" w:type="dxa"/>
            </w:tcMar>
          </w:tcPr>
          <w:p w14:paraId="0E9E6E17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37" w:type="dxa"/>
            <w:tcBorders>
              <w:top w:val="nil"/>
              <w:right w:val="nil"/>
            </w:tcBorders>
            <w:shd w:val="clear" w:color="auto" w:fill="auto"/>
            <w:tcMar>
              <w:left w:w="98" w:type="dxa"/>
            </w:tcMar>
          </w:tcPr>
          <w:p w14:paraId="6EF21AC8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380D0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Надежность и бесперебойность водоотведения</w:t>
            </w:r>
          </w:p>
        </w:tc>
        <w:tc>
          <w:tcPr>
            <w:tcW w:w="2720" w:type="dxa"/>
            <w:tcBorders>
              <w:top w:val="nil"/>
            </w:tcBorders>
            <w:shd w:val="clear" w:color="auto" w:fill="auto"/>
            <w:tcMar>
              <w:left w:w="98" w:type="dxa"/>
            </w:tcMar>
          </w:tcPr>
          <w:p w14:paraId="58FA4DDC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Показатель надежности и бесперебойности водоотведения</w:t>
            </w:r>
          </w:p>
        </w:tc>
        <w:tc>
          <w:tcPr>
            <w:tcW w:w="1466" w:type="dxa"/>
            <w:tcBorders>
              <w:top w:val="nil"/>
            </w:tcBorders>
            <w:shd w:val="clear" w:color="auto" w:fill="auto"/>
            <w:tcMar>
              <w:left w:w="98" w:type="dxa"/>
            </w:tcMar>
          </w:tcPr>
          <w:p w14:paraId="1589DDA5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6508CBEB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ед.км.</w:t>
            </w:r>
          </w:p>
        </w:tc>
        <w:tc>
          <w:tcPr>
            <w:tcW w:w="854" w:type="dxa"/>
            <w:tcBorders>
              <w:top w:val="nil"/>
            </w:tcBorders>
            <w:shd w:val="clear" w:color="auto" w:fill="auto"/>
            <w:tcMar>
              <w:left w:w="98" w:type="dxa"/>
            </w:tcMar>
          </w:tcPr>
          <w:p w14:paraId="1D83F36E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6A1E7C81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nil"/>
            </w:tcBorders>
            <w:shd w:val="clear" w:color="auto" w:fill="auto"/>
            <w:tcMar>
              <w:left w:w="98" w:type="dxa"/>
            </w:tcMar>
          </w:tcPr>
          <w:p w14:paraId="2E9B4DE3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1707BBF5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  <w:shd w:val="clear" w:color="auto" w:fill="auto"/>
            <w:tcMar>
              <w:left w:w="98" w:type="dxa"/>
            </w:tcMar>
          </w:tcPr>
          <w:p w14:paraId="1EC26C37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23BE3507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80D0C" w:rsidRPr="00380D0C" w14:paraId="3E2B01CC" w14:textId="77777777" w:rsidTr="002E08F5">
        <w:tc>
          <w:tcPr>
            <w:tcW w:w="357" w:type="dxa"/>
            <w:shd w:val="clear" w:color="auto" w:fill="auto"/>
            <w:tcMar>
              <w:left w:w="98" w:type="dxa"/>
            </w:tcMar>
          </w:tcPr>
          <w:p w14:paraId="02C865B3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37" w:type="dxa"/>
            <w:tcBorders>
              <w:right w:val="nil"/>
            </w:tcBorders>
            <w:shd w:val="clear" w:color="auto" w:fill="auto"/>
            <w:tcMar>
              <w:left w:w="98" w:type="dxa"/>
            </w:tcMar>
          </w:tcPr>
          <w:p w14:paraId="5CF22B5D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80D0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Энергетическая Эффективность использования ресурсов</w:t>
            </w:r>
          </w:p>
        </w:tc>
        <w:tc>
          <w:tcPr>
            <w:tcW w:w="2720" w:type="dxa"/>
            <w:shd w:val="clear" w:color="auto" w:fill="auto"/>
            <w:tcMar>
              <w:left w:w="98" w:type="dxa"/>
            </w:tcMar>
          </w:tcPr>
          <w:p w14:paraId="5176767D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Удельный расход электроэнергии потребляемом в технологическом процессе транспортировки сточных вод</w:t>
            </w:r>
          </w:p>
        </w:tc>
        <w:tc>
          <w:tcPr>
            <w:tcW w:w="1466" w:type="dxa"/>
            <w:shd w:val="clear" w:color="auto" w:fill="auto"/>
            <w:tcMar>
              <w:left w:w="98" w:type="dxa"/>
            </w:tcMar>
          </w:tcPr>
          <w:p w14:paraId="48AC72E0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1ABFD092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4BB138AC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Квт/ч. Куб.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68D7EAD6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E58F11A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752658B8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855" w:type="dxa"/>
            <w:shd w:val="clear" w:color="auto" w:fill="auto"/>
            <w:tcMar>
              <w:left w:w="98" w:type="dxa"/>
            </w:tcMar>
          </w:tcPr>
          <w:p w14:paraId="5B2688B9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7058010A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7B2CC2AF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854" w:type="dxa"/>
            <w:shd w:val="clear" w:color="auto" w:fill="auto"/>
            <w:tcMar>
              <w:left w:w="98" w:type="dxa"/>
            </w:tcMar>
          </w:tcPr>
          <w:p w14:paraId="7F359CB2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46C952DF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47D18BE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2,4</w:t>
            </w:r>
          </w:p>
        </w:tc>
      </w:tr>
    </w:tbl>
    <w:p w14:paraId="12F0C19C" w14:textId="77777777" w:rsidR="00380D0C" w:rsidRPr="00380D0C" w:rsidRDefault="00380D0C" w:rsidP="00380D0C">
      <w:pPr>
        <w:widowControl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_Hlk112838202"/>
      <w:bookmarkEnd w:id="1"/>
    </w:p>
    <w:p w14:paraId="394030A0" w14:textId="77777777" w:rsidR="00380D0C" w:rsidRPr="00380D0C" w:rsidRDefault="00380D0C" w:rsidP="00380D0C">
      <w:pPr>
        <w:widowControl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__DdeLink__890_2253109244"/>
      <w:bookmarkEnd w:id="2"/>
      <w:r w:rsidRPr="00380D0C">
        <w:rPr>
          <w:rFonts w:ascii="Times New Roman" w:eastAsiaTheme="minorEastAsia" w:hAnsi="Times New Roman" w:cs="Times New Roman"/>
          <w:sz w:val="28"/>
          <w:szCs w:val="28"/>
          <w:lang w:eastAsia="ru-RU"/>
        </w:rPr>
        <w:t>4.Перечень мероприятий по строительству, модернизаций и (или) реконструкций объектов водоотведения.</w:t>
      </w:r>
    </w:p>
    <w:tbl>
      <w:tblPr>
        <w:tblStyle w:val="a3"/>
        <w:tblW w:w="9344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511"/>
        <w:gridCol w:w="2273"/>
        <w:gridCol w:w="2281"/>
        <w:gridCol w:w="2279"/>
      </w:tblGrid>
      <w:tr w:rsidR="00380D0C" w:rsidRPr="00380D0C" w14:paraId="71765C9E" w14:textId="77777777" w:rsidTr="002E08F5">
        <w:tc>
          <w:tcPr>
            <w:tcW w:w="2510" w:type="dxa"/>
            <w:shd w:val="clear" w:color="auto" w:fill="auto"/>
            <w:tcMar>
              <w:left w:w="98" w:type="dxa"/>
            </w:tcMar>
          </w:tcPr>
          <w:p w14:paraId="6E963161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273" w:type="dxa"/>
            <w:shd w:val="clear" w:color="auto" w:fill="auto"/>
            <w:tcMar>
              <w:left w:w="98" w:type="dxa"/>
            </w:tcMar>
          </w:tcPr>
          <w:p w14:paraId="12F14C7A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Единицы измерения</w:t>
            </w:r>
          </w:p>
        </w:tc>
        <w:tc>
          <w:tcPr>
            <w:tcW w:w="2281" w:type="dxa"/>
            <w:shd w:val="clear" w:color="auto" w:fill="auto"/>
            <w:tcMar>
              <w:left w:w="98" w:type="dxa"/>
            </w:tcMar>
          </w:tcPr>
          <w:p w14:paraId="4E0FB013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2279" w:type="dxa"/>
            <w:shd w:val="clear" w:color="auto" w:fill="auto"/>
            <w:tcMar>
              <w:left w:w="98" w:type="dxa"/>
            </w:tcMar>
          </w:tcPr>
          <w:p w14:paraId="4AE294E1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Год реализации</w:t>
            </w:r>
          </w:p>
        </w:tc>
      </w:tr>
      <w:tr w:rsidR="00380D0C" w:rsidRPr="00380D0C" w14:paraId="22E6703A" w14:textId="77777777" w:rsidTr="002E08F5">
        <w:tc>
          <w:tcPr>
            <w:tcW w:w="2510" w:type="dxa"/>
            <w:shd w:val="clear" w:color="auto" w:fill="auto"/>
            <w:tcMar>
              <w:left w:w="98" w:type="dxa"/>
            </w:tcMar>
          </w:tcPr>
          <w:p w14:paraId="64CC1447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Установка прибора учета фактического объема сточных вод</w:t>
            </w:r>
          </w:p>
        </w:tc>
        <w:tc>
          <w:tcPr>
            <w:tcW w:w="2273" w:type="dxa"/>
            <w:shd w:val="clear" w:color="auto" w:fill="auto"/>
            <w:tcMar>
              <w:left w:w="98" w:type="dxa"/>
            </w:tcMar>
          </w:tcPr>
          <w:p w14:paraId="0432E3CE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2281" w:type="dxa"/>
            <w:shd w:val="clear" w:color="auto" w:fill="auto"/>
            <w:tcMar>
              <w:left w:w="98" w:type="dxa"/>
            </w:tcMar>
          </w:tcPr>
          <w:p w14:paraId="2F59FA8D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9" w:type="dxa"/>
            <w:shd w:val="clear" w:color="auto" w:fill="auto"/>
            <w:tcMar>
              <w:left w:w="98" w:type="dxa"/>
            </w:tcMar>
          </w:tcPr>
          <w:p w14:paraId="29EDCD37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</w:tr>
      <w:tr w:rsidR="00380D0C" w:rsidRPr="00380D0C" w14:paraId="16AF62E7" w14:textId="77777777" w:rsidTr="002E08F5">
        <w:tc>
          <w:tcPr>
            <w:tcW w:w="2510" w:type="dxa"/>
            <w:shd w:val="clear" w:color="auto" w:fill="auto"/>
            <w:tcMar>
              <w:left w:w="98" w:type="dxa"/>
            </w:tcMar>
          </w:tcPr>
          <w:p w14:paraId="7D6C3237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Замена асбестоцементного трубопровода </w:t>
            </w:r>
            <w:r w:rsidRPr="00380D0C">
              <w:rPr>
                <w:rFonts w:ascii="Times New Roman" w:eastAsiaTheme="minorEastAsia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Ø о</w:t>
            </w: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 50 до 200 мм</w:t>
            </w:r>
          </w:p>
        </w:tc>
        <w:tc>
          <w:tcPr>
            <w:tcW w:w="2273" w:type="dxa"/>
            <w:shd w:val="clear" w:color="auto" w:fill="auto"/>
            <w:tcMar>
              <w:left w:w="98" w:type="dxa"/>
            </w:tcMar>
          </w:tcPr>
          <w:p w14:paraId="3ACF5D52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2281" w:type="dxa"/>
            <w:shd w:val="clear" w:color="auto" w:fill="auto"/>
            <w:tcMar>
              <w:left w:w="98" w:type="dxa"/>
            </w:tcMar>
          </w:tcPr>
          <w:p w14:paraId="403BD7A6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71,2</w:t>
            </w:r>
          </w:p>
        </w:tc>
        <w:tc>
          <w:tcPr>
            <w:tcW w:w="2279" w:type="dxa"/>
            <w:shd w:val="clear" w:color="auto" w:fill="auto"/>
            <w:tcMar>
              <w:left w:w="98" w:type="dxa"/>
            </w:tcMar>
          </w:tcPr>
          <w:p w14:paraId="52CCD25F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</w:tr>
      <w:tr w:rsidR="00380D0C" w:rsidRPr="00380D0C" w14:paraId="1D3B2325" w14:textId="77777777" w:rsidTr="002E08F5">
        <w:tc>
          <w:tcPr>
            <w:tcW w:w="2510" w:type="dxa"/>
            <w:shd w:val="clear" w:color="auto" w:fill="auto"/>
            <w:tcMar>
              <w:left w:w="98" w:type="dxa"/>
            </w:tcMar>
          </w:tcPr>
          <w:p w14:paraId="6171E9F8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Замена асбестоцементного трубопровода </w:t>
            </w:r>
            <w:r w:rsidRPr="00380D0C">
              <w:rPr>
                <w:rFonts w:ascii="Times New Roman" w:eastAsiaTheme="minorEastAsia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Ø о</w:t>
            </w: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 50 до 200 мм</w:t>
            </w:r>
          </w:p>
        </w:tc>
        <w:tc>
          <w:tcPr>
            <w:tcW w:w="2273" w:type="dxa"/>
            <w:shd w:val="clear" w:color="auto" w:fill="auto"/>
            <w:tcMar>
              <w:left w:w="98" w:type="dxa"/>
            </w:tcMar>
          </w:tcPr>
          <w:p w14:paraId="6A29B5D1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2281" w:type="dxa"/>
            <w:shd w:val="clear" w:color="auto" w:fill="auto"/>
            <w:tcMar>
              <w:left w:w="98" w:type="dxa"/>
            </w:tcMar>
          </w:tcPr>
          <w:p w14:paraId="5D311440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71,2</w:t>
            </w:r>
          </w:p>
        </w:tc>
        <w:tc>
          <w:tcPr>
            <w:tcW w:w="2279" w:type="dxa"/>
            <w:shd w:val="clear" w:color="auto" w:fill="auto"/>
            <w:tcMar>
              <w:left w:w="98" w:type="dxa"/>
            </w:tcMar>
          </w:tcPr>
          <w:p w14:paraId="3EE2C8B8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</w:tr>
      <w:tr w:rsidR="00380D0C" w:rsidRPr="00380D0C" w14:paraId="6500DC2C" w14:textId="77777777" w:rsidTr="002E08F5">
        <w:tc>
          <w:tcPr>
            <w:tcW w:w="2510" w:type="dxa"/>
            <w:shd w:val="clear" w:color="auto" w:fill="auto"/>
            <w:tcMar>
              <w:left w:w="98" w:type="dxa"/>
            </w:tcMar>
          </w:tcPr>
          <w:p w14:paraId="00C0164A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Замена асбестоцементного трубопровода </w:t>
            </w:r>
            <w:r w:rsidRPr="00380D0C">
              <w:rPr>
                <w:rFonts w:ascii="Times New Roman" w:eastAsiaTheme="minorEastAsia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Ø о</w:t>
            </w: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 50 до 200 мм</w:t>
            </w:r>
          </w:p>
        </w:tc>
        <w:tc>
          <w:tcPr>
            <w:tcW w:w="2273" w:type="dxa"/>
            <w:shd w:val="clear" w:color="auto" w:fill="auto"/>
            <w:tcMar>
              <w:left w:w="98" w:type="dxa"/>
            </w:tcMar>
          </w:tcPr>
          <w:p w14:paraId="6423D22C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2281" w:type="dxa"/>
            <w:shd w:val="clear" w:color="auto" w:fill="auto"/>
            <w:tcMar>
              <w:left w:w="98" w:type="dxa"/>
            </w:tcMar>
          </w:tcPr>
          <w:p w14:paraId="4D42D227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71,2</w:t>
            </w:r>
          </w:p>
        </w:tc>
        <w:tc>
          <w:tcPr>
            <w:tcW w:w="2279" w:type="dxa"/>
            <w:shd w:val="clear" w:color="auto" w:fill="auto"/>
            <w:tcMar>
              <w:left w:w="98" w:type="dxa"/>
            </w:tcMar>
          </w:tcPr>
          <w:p w14:paraId="17850440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380D0C" w:rsidRPr="00380D0C" w14:paraId="4912A936" w14:textId="77777777" w:rsidTr="002E08F5">
        <w:tc>
          <w:tcPr>
            <w:tcW w:w="2510" w:type="dxa"/>
            <w:shd w:val="clear" w:color="auto" w:fill="auto"/>
            <w:tcMar>
              <w:left w:w="98" w:type="dxa"/>
            </w:tcMar>
          </w:tcPr>
          <w:p w14:paraId="6D0B646A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Реконструкция приемных или промежуточных колодцев</w:t>
            </w:r>
          </w:p>
        </w:tc>
        <w:tc>
          <w:tcPr>
            <w:tcW w:w="2273" w:type="dxa"/>
            <w:shd w:val="clear" w:color="auto" w:fill="auto"/>
            <w:tcMar>
              <w:left w:w="98" w:type="dxa"/>
            </w:tcMar>
          </w:tcPr>
          <w:p w14:paraId="69182DF1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2281" w:type="dxa"/>
            <w:shd w:val="clear" w:color="auto" w:fill="auto"/>
            <w:tcMar>
              <w:left w:w="98" w:type="dxa"/>
            </w:tcMar>
          </w:tcPr>
          <w:p w14:paraId="5FA76512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79" w:type="dxa"/>
            <w:shd w:val="clear" w:color="auto" w:fill="auto"/>
            <w:tcMar>
              <w:left w:w="98" w:type="dxa"/>
            </w:tcMar>
          </w:tcPr>
          <w:p w14:paraId="33DD3A4F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2023, 2024, 2025</w:t>
            </w:r>
          </w:p>
        </w:tc>
      </w:tr>
      <w:tr w:rsidR="00380D0C" w:rsidRPr="00380D0C" w14:paraId="65A57A46" w14:textId="77777777" w:rsidTr="002E08F5">
        <w:tc>
          <w:tcPr>
            <w:tcW w:w="2510" w:type="dxa"/>
            <w:shd w:val="clear" w:color="auto" w:fill="auto"/>
            <w:tcMar>
              <w:left w:w="98" w:type="dxa"/>
            </w:tcMar>
          </w:tcPr>
          <w:p w14:paraId="6BF26584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Установка частотного преобразователя</w:t>
            </w:r>
          </w:p>
        </w:tc>
        <w:tc>
          <w:tcPr>
            <w:tcW w:w="2273" w:type="dxa"/>
            <w:shd w:val="clear" w:color="auto" w:fill="auto"/>
            <w:tcMar>
              <w:left w:w="98" w:type="dxa"/>
            </w:tcMar>
          </w:tcPr>
          <w:p w14:paraId="4D2D5E2E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2281" w:type="dxa"/>
            <w:shd w:val="clear" w:color="auto" w:fill="auto"/>
            <w:tcMar>
              <w:left w:w="98" w:type="dxa"/>
            </w:tcMar>
          </w:tcPr>
          <w:p w14:paraId="6082F3D5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9" w:type="dxa"/>
            <w:shd w:val="clear" w:color="auto" w:fill="auto"/>
            <w:tcMar>
              <w:left w:w="98" w:type="dxa"/>
            </w:tcMar>
          </w:tcPr>
          <w:p w14:paraId="1AD12C84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380D0C" w:rsidRPr="00380D0C" w14:paraId="5537FC07" w14:textId="77777777" w:rsidTr="002E08F5">
        <w:tc>
          <w:tcPr>
            <w:tcW w:w="2510" w:type="dxa"/>
            <w:shd w:val="clear" w:color="auto" w:fill="auto"/>
            <w:tcMar>
              <w:left w:w="98" w:type="dxa"/>
            </w:tcMar>
          </w:tcPr>
          <w:p w14:paraId="1850C3B9" w14:textId="77777777" w:rsidR="00380D0C" w:rsidRPr="00380D0C" w:rsidRDefault="00380D0C" w:rsidP="00380D0C">
            <w:pPr>
              <w:widowControl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Строительство отмостки здания (с гидроизоляцией)</w:t>
            </w:r>
          </w:p>
        </w:tc>
        <w:tc>
          <w:tcPr>
            <w:tcW w:w="2273" w:type="dxa"/>
            <w:shd w:val="clear" w:color="auto" w:fill="auto"/>
            <w:tcMar>
              <w:left w:w="98" w:type="dxa"/>
            </w:tcMar>
          </w:tcPr>
          <w:p w14:paraId="6D714015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</w:t>
            </w: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2281" w:type="dxa"/>
            <w:shd w:val="clear" w:color="auto" w:fill="auto"/>
            <w:tcMar>
              <w:left w:w="98" w:type="dxa"/>
            </w:tcMar>
          </w:tcPr>
          <w:p w14:paraId="2CB46875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279" w:type="dxa"/>
            <w:shd w:val="clear" w:color="auto" w:fill="auto"/>
            <w:tcMar>
              <w:left w:w="98" w:type="dxa"/>
            </w:tcMar>
          </w:tcPr>
          <w:p w14:paraId="201809AD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380D0C" w:rsidRPr="00380D0C" w14:paraId="70F767A5" w14:textId="77777777" w:rsidTr="002E08F5">
        <w:tc>
          <w:tcPr>
            <w:tcW w:w="2510" w:type="dxa"/>
            <w:shd w:val="clear" w:color="auto" w:fill="auto"/>
            <w:tcMar>
              <w:left w:w="98" w:type="dxa"/>
            </w:tcMar>
          </w:tcPr>
          <w:p w14:paraId="5FCC6BA3" w14:textId="77777777" w:rsidR="00380D0C" w:rsidRPr="00380D0C" w:rsidRDefault="00380D0C" w:rsidP="00380D0C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Приобретение и монтаж ДЭСК</w:t>
            </w:r>
          </w:p>
        </w:tc>
        <w:tc>
          <w:tcPr>
            <w:tcW w:w="2273" w:type="dxa"/>
            <w:shd w:val="clear" w:color="auto" w:fill="auto"/>
            <w:tcMar>
              <w:left w:w="98" w:type="dxa"/>
            </w:tcMar>
          </w:tcPr>
          <w:p w14:paraId="404A36EA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2281" w:type="dxa"/>
            <w:shd w:val="clear" w:color="auto" w:fill="auto"/>
            <w:tcMar>
              <w:left w:w="98" w:type="dxa"/>
            </w:tcMar>
          </w:tcPr>
          <w:p w14:paraId="7A297BA8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9" w:type="dxa"/>
            <w:shd w:val="clear" w:color="auto" w:fill="auto"/>
            <w:tcMar>
              <w:left w:w="98" w:type="dxa"/>
            </w:tcMar>
          </w:tcPr>
          <w:p w14:paraId="2479D544" w14:textId="77777777" w:rsidR="00380D0C" w:rsidRPr="00380D0C" w:rsidRDefault="00380D0C" w:rsidP="00380D0C">
            <w:pPr>
              <w:widowControl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80D0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</w:tr>
    </w:tbl>
    <w:p w14:paraId="5E500BE4" w14:textId="77777777" w:rsidR="00380D0C" w:rsidRPr="00380D0C" w:rsidRDefault="00380D0C" w:rsidP="00380D0C">
      <w:pPr>
        <w:widowControl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FE519D9" w14:textId="77777777" w:rsidR="00380D0C" w:rsidRPr="00380D0C" w:rsidRDefault="00380D0C" w:rsidP="00380D0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31D6283" w14:textId="77777777" w:rsidR="00380D0C" w:rsidRPr="00380D0C" w:rsidRDefault="00380D0C" w:rsidP="00380D0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F9B0EAD" w14:textId="77777777" w:rsidR="008D021D" w:rsidRDefault="008D021D"/>
    <w:sectPr w:rsidR="008D0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1D"/>
    <w:rsid w:val="00380D0C"/>
    <w:rsid w:val="008D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185F"/>
  <w15:chartTrackingRefBased/>
  <w15:docId w15:val="{90D82BFF-55C9-4012-A675-F8DEE5DD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0D0C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document/redirect/70427186/0" TargetMode="External"/><Relationship Id="rId4" Type="http://schemas.openxmlformats.org/officeDocument/2006/relationships/hyperlink" Target="http://municipal.garant.ru/document/redirect/7010306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2022-09-30T10:22:00Z</dcterms:created>
  <dcterms:modified xsi:type="dcterms:W3CDTF">2022-09-30T10:23:00Z</dcterms:modified>
</cp:coreProperties>
</file>