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2F" w:rsidRDefault="00E82F2F" w:rsidP="00E82F2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F2F" w:rsidRPr="00E82F2F" w:rsidRDefault="00E82F2F" w:rsidP="006D47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F2F">
        <w:rPr>
          <w:rFonts w:ascii="Times New Roman" w:hAnsi="Times New Roman" w:cs="Times New Roman"/>
          <w:sz w:val="28"/>
          <w:szCs w:val="28"/>
          <w:u w:val="single"/>
        </w:rPr>
        <w:t xml:space="preserve">Как распределяются средства </w:t>
      </w:r>
      <w:r w:rsidR="006D471D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E82F2F">
        <w:rPr>
          <w:rFonts w:ascii="Times New Roman" w:hAnsi="Times New Roman" w:cs="Times New Roman"/>
          <w:sz w:val="28"/>
          <w:szCs w:val="28"/>
          <w:u w:val="single"/>
        </w:rPr>
        <w:t>ЕНС предпринимателей</w:t>
      </w:r>
      <w:r w:rsidR="006D471D">
        <w:rPr>
          <w:rFonts w:ascii="Times New Roman" w:hAnsi="Times New Roman" w:cs="Times New Roman"/>
          <w:sz w:val="28"/>
          <w:szCs w:val="28"/>
          <w:u w:val="single"/>
        </w:rPr>
        <w:t xml:space="preserve"> при поступлении налогового уведомления на уплату имущественных налогов физических лиц</w:t>
      </w:r>
      <w:r w:rsidRPr="00E82F2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Переплата (положительное сальдо ЕНС) индивидуального предпринимателя резервируется 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Если у ИП до 2 декабря появится недоимка по уплате других налогов, то зачтенная сумма с обязательств по имущественным налогам распределится в счет погашения обязательств с более ранним сроком.</w:t>
      </w:r>
    </w:p>
    <w:p w:rsidR="00E82F2F" w:rsidRPr="00527133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✅ </w:t>
      </w:r>
      <w:r w:rsidRPr="00527133">
        <w:rPr>
          <w:rFonts w:ascii="Times New Roman" w:hAnsi="Times New Roman" w:cs="Times New Roman"/>
          <w:sz w:val="28"/>
          <w:szCs w:val="28"/>
        </w:rPr>
        <w:t xml:space="preserve">  </w:t>
      </w:r>
      <w:r w:rsidRPr="00E82F2F">
        <w:rPr>
          <w:rFonts w:ascii="Times New Roman" w:hAnsi="Times New Roman" w:cs="Times New Roman"/>
          <w:sz w:val="28"/>
          <w:szCs w:val="28"/>
        </w:rPr>
        <w:t>Пример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13 сентября в личный кабинет поступило налоговое уведомление на уплату имущественных налогов на 500 рублей. 16 сентября вы пополнили ЕНС на эту сумму, и она была зарезервирована в счет уплаты имущественных налогов по сроку 2 декабря. 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30 октября наступила обязанность по уплате авансового платежа по УСН. Если на эту дату на ЕНП нет средств, то производится автоматическое перераспределение 500 рублей с имущественных налогов в УСН без начисления пеней. То есть выполняется уплата УСН как обязанность с более ранним сроком. </w:t>
      </w:r>
    </w:p>
    <w:p w:rsidR="00D40566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Поэтому до 2 декабря потребуется внести на ЕНП 500 рублей для исполнения налогового уведомления.</w:t>
      </w:r>
    </w:p>
    <w:sectPr w:rsidR="00D40566" w:rsidRPr="00E8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F2"/>
    <w:rsid w:val="001037F2"/>
    <w:rsid w:val="003B20C3"/>
    <w:rsid w:val="00467ED8"/>
    <w:rsid w:val="00527133"/>
    <w:rsid w:val="006D471D"/>
    <w:rsid w:val="00D40566"/>
    <w:rsid w:val="00E82F2F"/>
    <w:rsid w:val="00E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Лариса Анатольевна</dc:creator>
  <cp:lastModifiedBy>1</cp:lastModifiedBy>
  <cp:revision>2</cp:revision>
  <cp:lastPrinted>2024-09-16T14:41:00Z</cp:lastPrinted>
  <dcterms:created xsi:type="dcterms:W3CDTF">2024-09-27T07:32:00Z</dcterms:created>
  <dcterms:modified xsi:type="dcterms:W3CDTF">2024-09-27T07:32:00Z</dcterms:modified>
</cp:coreProperties>
</file>