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2E" w:rsidRDefault="00E81E72" w:rsidP="00B13A2E">
      <w:pPr>
        <w:jc w:val="center"/>
        <w:rPr>
          <w:kern w:val="0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2E" w:rsidRDefault="00880A62" w:rsidP="00B13A2E">
      <w:pPr>
        <w:tabs>
          <w:tab w:val="left" w:pos="1134"/>
        </w:tabs>
        <w:jc w:val="center"/>
        <w:rPr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B13A2E" w:rsidRDefault="00880A62" w:rsidP="00B13A2E">
      <w:pPr>
        <w:tabs>
          <w:tab w:val="left" w:pos="1134"/>
        </w:tabs>
        <w:jc w:val="center"/>
        <w:rPr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B13A2E" w:rsidRDefault="00B13A2E" w:rsidP="00B13A2E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B13A2E" w:rsidRDefault="00880A62" w:rsidP="00B13A2E">
      <w:pPr>
        <w:tabs>
          <w:tab w:val="left" w:pos="1134"/>
        </w:tabs>
        <w:jc w:val="center"/>
        <w:rPr>
          <w:sz w:val="24"/>
          <w:szCs w:val="24"/>
          <w:lang w:eastAsia="zh-CN"/>
        </w:rPr>
      </w:pPr>
      <w:r>
        <w:rPr>
          <w:b/>
          <w:bCs/>
          <w:sz w:val="34"/>
          <w:szCs w:val="34"/>
        </w:rPr>
        <w:t>ПОСТАНОВЛЕНИЕ</w:t>
      </w:r>
    </w:p>
    <w:p w:rsidR="00B13A2E" w:rsidRDefault="00880A62" w:rsidP="00A32E2A">
      <w:pPr>
        <w:rPr>
          <w:lang w:val="en-US"/>
        </w:rPr>
      </w:pPr>
      <w:r>
        <w:rPr>
          <w:sz w:val="28"/>
          <w:szCs w:val="28"/>
        </w:rPr>
        <w:t xml:space="preserve">от </w:t>
      </w:r>
      <w:r w:rsidR="00E10233">
        <w:rPr>
          <w:sz w:val="28"/>
          <w:szCs w:val="28"/>
        </w:rPr>
        <w:t>17</w:t>
      </w:r>
      <w:r>
        <w:rPr>
          <w:sz w:val="28"/>
          <w:szCs w:val="28"/>
        </w:rPr>
        <w:t xml:space="preserve">.09.2024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A32E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№ </w:t>
      </w:r>
      <w:r w:rsidR="00E10233">
        <w:rPr>
          <w:sz w:val="28"/>
          <w:szCs w:val="28"/>
        </w:rPr>
        <w:t>1011</w:t>
      </w:r>
    </w:p>
    <w:p w:rsidR="007B17A1" w:rsidRPr="00B13A2E" w:rsidRDefault="00B13A2E" w:rsidP="00B13A2E">
      <w:pPr>
        <w:ind w:right="27"/>
        <w:jc w:val="center"/>
        <w:rPr>
          <w:sz w:val="24"/>
          <w:szCs w:val="24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037B32" w:rsidRDefault="00037B32" w:rsidP="00E10233">
      <w:pPr>
        <w:shd w:val="clear" w:color="auto" w:fill="FFFFFF"/>
        <w:ind w:right="204"/>
        <w:rPr>
          <w:color w:val="000000"/>
          <w:spacing w:val="2"/>
          <w:sz w:val="28"/>
        </w:rPr>
      </w:pPr>
    </w:p>
    <w:p w:rsidR="000E0AD1" w:rsidRDefault="00880A62" w:rsidP="00A32E2A">
      <w:pPr>
        <w:shd w:val="clear" w:color="auto" w:fill="FFFFFF"/>
        <w:tabs>
          <w:tab w:val="left" w:pos="14604"/>
          <w:tab w:val="left" w:pos="14746"/>
        </w:tabs>
        <w:ind w:left="709" w:right="8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2E3D67" w:rsidRDefault="00880A62" w:rsidP="00A32E2A">
      <w:pPr>
        <w:shd w:val="clear" w:color="auto" w:fill="FFFFFF"/>
        <w:tabs>
          <w:tab w:val="left" w:pos="14604"/>
          <w:tab w:val="left" w:pos="14746"/>
        </w:tabs>
        <w:ind w:left="709" w:right="88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</w:t>
      </w:r>
      <w:r>
        <w:rPr>
          <w:b/>
          <w:bCs/>
          <w:color w:val="000000"/>
          <w:spacing w:val="2"/>
          <w:sz w:val="28"/>
          <w:szCs w:val="28"/>
        </w:rPr>
        <w:t xml:space="preserve">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both"/>
        <w:rPr>
          <w:b/>
          <w:sz w:val="28"/>
          <w:szCs w:val="28"/>
        </w:rPr>
      </w:pPr>
    </w:p>
    <w:p w:rsidR="00A32E2A" w:rsidRDefault="00A32E2A">
      <w:pPr>
        <w:jc w:val="both"/>
        <w:rPr>
          <w:b/>
          <w:sz w:val="28"/>
          <w:szCs w:val="28"/>
        </w:rPr>
      </w:pPr>
    </w:p>
    <w:p w:rsidR="009D2242" w:rsidRDefault="002E3D67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880A62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880A62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880A62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программе «Перечень </w:t>
      </w:r>
      <w:r>
        <w:rPr>
          <w:color w:val="000000"/>
          <w:spacing w:val="2"/>
          <w:sz w:val="28"/>
          <w:szCs w:val="28"/>
        </w:rPr>
        <w:t>программных мероприятий» изложить в следующей редакции (прилагается).</w:t>
      </w:r>
    </w:p>
    <w:p w:rsidR="002E3D67" w:rsidRDefault="00880A62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 w:rsidR="00CC37BF">
        <w:rPr>
          <w:sz w:val="28"/>
          <w:szCs w:val="28"/>
        </w:rPr>
        <w:t xml:space="preserve"> А.А.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</w:t>
      </w:r>
      <w:r>
        <w:rPr>
          <w:sz w:val="28"/>
          <w:szCs w:val="28"/>
        </w:rPr>
        <w:t>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B1116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E3D67" w:rsidRDefault="00880A62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880A62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Новотитаровского сельского поселения </w:t>
      </w:r>
      <w:r>
        <w:rPr>
          <w:color w:val="000000"/>
          <w:sz w:val="28"/>
          <w:szCs w:val="28"/>
        </w:rPr>
        <w:t>(</w:t>
      </w:r>
      <w:r w:rsidR="00263BE6">
        <w:rPr>
          <w:color w:val="000000"/>
          <w:sz w:val="28"/>
          <w:szCs w:val="28"/>
        </w:rPr>
        <w:t>Бондарь</w:t>
      </w:r>
      <w:r w:rsidR="00CC37BF">
        <w:rPr>
          <w:color w:val="000000"/>
          <w:sz w:val="28"/>
          <w:szCs w:val="28"/>
        </w:rPr>
        <w:t xml:space="preserve"> М.М.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880A62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880A62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7B17A1" w:rsidRDefault="007B17A1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CC37BF" w:rsidRDefault="00880A62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9B73A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B73A5">
        <w:rPr>
          <w:color w:val="000000"/>
          <w:sz w:val="28"/>
          <w:szCs w:val="28"/>
        </w:rPr>
        <w:t xml:space="preserve"> </w:t>
      </w:r>
    </w:p>
    <w:p w:rsidR="00525F78" w:rsidRDefault="00E96E84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  <w:r w:rsidR="00E31D0B">
        <w:rPr>
          <w:color w:val="000000"/>
          <w:sz w:val="28"/>
          <w:szCs w:val="28"/>
        </w:rPr>
        <w:t>с</w:t>
      </w:r>
      <w:r w:rsidR="00880A62" w:rsidRPr="00525F78">
        <w:rPr>
          <w:color w:val="000000"/>
          <w:sz w:val="28"/>
          <w:szCs w:val="28"/>
        </w:rPr>
        <w:t>ельского</w:t>
      </w:r>
      <w:r w:rsidR="00880A62" w:rsidRPr="00525F78">
        <w:rPr>
          <w:color w:val="000000"/>
          <w:sz w:val="28"/>
          <w:szCs w:val="28"/>
        </w:rPr>
        <w:t xml:space="preserve"> поселения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9B73A5">
        <w:rPr>
          <w:color w:val="000000"/>
          <w:sz w:val="28"/>
          <w:szCs w:val="28"/>
        </w:rPr>
        <w:t xml:space="preserve">                            </w:t>
      </w:r>
      <w:r w:rsidR="00B401EC">
        <w:rPr>
          <w:color w:val="000000"/>
          <w:sz w:val="28"/>
          <w:szCs w:val="28"/>
        </w:rPr>
        <w:t xml:space="preserve">И.Г. </w:t>
      </w:r>
      <w:r w:rsidR="00CC37BF">
        <w:rPr>
          <w:color w:val="000000"/>
          <w:sz w:val="28"/>
          <w:szCs w:val="28"/>
        </w:rPr>
        <w:t xml:space="preserve">Величко </w:t>
      </w:r>
    </w:p>
    <w:p w:rsidR="004B57AB" w:rsidRDefault="004B57AB" w:rsidP="004B57AB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</w:p>
    <w:p w:rsidR="0030191B" w:rsidRDefault="0030191B" w:rsidP="004B57AB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</w:p>
    <w:p w:rsidR="002E3D67" w:rsidRDefault="00525F78" w:rsidP="00B43B5B">
      <w:pPr>
        <w:pStyle w:val="aa"/>
        <w:shd w:val="clear" w:color="auto" w:fill="FFFFFF"/>
        <w:spacing w:line="20" w:lineRule="atLeast"/>
        <w:rPr>
          <w:sz w:val="28"/>
          <w:szCs w:val="28"/>
        </w:rPr>
      </w:pPr>
      <w:r>
        <w:rPr>
          <w:b/>
          <w:sz w:val="34"/>
          <w:szCs w:val="34"/>
        </w:rPr>
        <w:t xml:space="preserve">                                </w:t>
      </w:r>
    </w:p>
    <w:p w:rsidR="002E3D67" w:rsidRDefault="002E3D67">
      <w:pPr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A32E2A" w:rsidRDefault="00A32E2A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A32E2A" w:rsidRDefault="00880A62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A32E2A">
        <w:rPr>
          <w:kern w:val="0"/>
          <w:sz w:val="28"/>
          <w:szCs w:val="28"/>
          <w:lang w:eastAsia="ar-SA"/>
        </w:rPr>
        <w:t>ПРИЛОЖЕНИЕ №1</w:t>
      </w:r>
    </w:p>
    <w:p w:rsidR="00DD4CA8" w:rsidRPr="00A32E2A" w:rsidRDefault="00880A62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A32E2A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DD4CA8" w:rsidRPr="00A32E2A" w:rsidRDefault="00880A62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A32E2A">
        <w:rPr>
          <w:kern w:val="0"/>
          <w:sz w:val="28"/>
          <w:szCs w:val="28"/>
          <w:lang w:eastAsia="ar-SA"/>
        </w:rPr>
        <w:t xml:space="preserve">от </w:t>
      </w:r>
      <w:r w:rsidR="009076C7" w:rsidRPr="00A32E2A">
        <w:rPr>
          <w:kern w:val="0"/>
          <w:sz w:val="28"/>
          <w:szCs w:val="28"/>
          <w:lang w:eastAsia="ar-SA"/>
        </w:rPr>
        <w:t>17.09.2024</w:t>
      </w:r>
      <w:r w:rsidRPr="00A32E2A">
        <w:rPr>
          <w:kern w:val="0"/>
          <w:sz w:val="28"/>
          <w:szCs w:val="28"/>
          <w:lang w:eastAsia="ar-SA"/>
        </w:rPr>
        <w:t xml:space="preserve"> № </w:t>
      </w:r>
      <w:r w:rsidR="009076C7" w:rsidRPr="00A32E2A">
        <w:rPr>
          <w:kern w:val="0"/>
          <w:sz w:val="28"/>
          <w:szCs w:val="28"/>
          <w:lang w:eastAsia="ar-SA"/>
        </w:rPr>
        <w:t>1011</w:t>
      </w:r>
    </w:p>
    <w:p w:rsidR="00DD4CA8" w:rsidRPr="00A32E2A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A32E2A" w:rsidRDefault="00880A62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A32E2A">
        <w:rPr>
          <w:kern w:val="0"/>
          <w:sz w:val="28"/>
          <w:szCs w:val="28"/>
          <w:lang w:eastAsia="ar-SA"/>
        </w:rPr>
        <w:t>Приложение № 1</w:t>
      </w:r>
    </w:p>
    <w:p w:rsidR="00DB2529" w:rsidRPr="00A32E2A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A32E2A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4D07C4" w:rsidRPr="00A32E2A" w:rsidRDefault="00DD4CA8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A32E2A">
        <w:rPr>
          <w:kern w:val="0"/>
          <w:sz w:val="28"/>
          <w:szCs w:val="28"/>
          <w:lang w:eastAsia="ar-SA"/>
        </w:rPr>
        <w:t>2022-2024 годы».</w:t>
      </w:r>
    </w:p>
    <w:p w:rsidR="00A32E2A" w:rsidRPr="00A32E2A" w:rsidRDefault="00A32E2A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2"/>
          <w:szCs w:val="28"/>
          <w:lang w:eastAsia="ar-SA"/>
        </w:rPr>
      </w:pPr>
    </w:p>
    <w:p w:rsidR="004D07C4" w:rsidRPr="00A32E2A" w:rsidRDefault="005202BA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A32E2A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C3550C" w:rsidRPr="00A32E2A" w:rsidTr="00A32E2A">
        <w:trPr>
          <w:trHeight w:val="699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№</w:t>
            </w:r>
          </w:p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Цели реализации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Финансирование, </w:t>
            </w:r>
          </w:p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тыс. руб.</w:t>
            </w:r>
          </w:p>
        </w:tc>
      </w:tr>
      <w:tr w:rsidR="00C3550C" w:rsidRPr="00A32E2A" w:rsidTr="00A32E2A">
        <w:trPr>
          <w:trHeight w:val="706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20</w:t>
            </w:r>
            <w:r w:rsidR="00512E69"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22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202</w:t>
            </w:r>
            <w:r w:rsidR="00512E69"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202</w:t>
            </w:r>
            <w:r w:rsidR="00512E69"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 год</w:t>
            </w:r>
          </w:p>
        </w:tc>
      </w:tr>
      <w:tr w:rsidR="00C3550C" w:rsidRPr="00A32E2A" w:rsidTr="00202278">
        <w:trPr>
          <w:trHeight w:val="50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A32E2A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16422,98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3194</w:t>
            </w:r>
            <w:r w:rsidR="00F611A7" w:rsidRPr="00A32E2A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5</w:t>
            </w: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,</w:t>
            </w:r>
            <w:r w:rsidR="00F611A7" w:rsidRPr="00A32E2A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35445,3</w:t>
            </w:r>
          </w:p>
        </w:tc>
      </w:tr>
      <w:tr w:rsidR="00C3550C" w:rsidRPr="00A32E2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</w:t>
            </w:r>
            <w:r w:rsidR="00281C99"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Грейдирование дорог</w:t>
            </w:r>
            <w:r w:rsidR="00CC6F8E"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B13546">
            <w:pPr>
              <w:widowControl/>
              <w:suppressAutoHyphens w:val="0"/>
              <w:autoSpaceDE/>
              <w:ind w:right="-12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2342,5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2312,7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87CA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4214</w:t>
            </w:r>
          </w:p>
        </w:tc>
      </w:tr>
      <w:tr w:rsidR="00C3550C" w:rsidRPr="00A32E2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</w:t>
            </w:r>
            <w:r w:rsidR="00281C99"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B13546">
            <w:pPr>
              <w:widowControl/>
              <w:suppressAutoHyphens w:val="0"/>
              <w:autoSpaceDE/>
              <w:ind w:right="-154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4620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BB56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10696,1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10072,6</w:t>
            </w:r>
          </w:p>
        </w:tc>
      </w:tr>
      <w:tr w:rsidR="00C3550C" w:rsidRPr="00A32E2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</w:t>
            </w:r>
            <w:r w:rsidR="00281C99"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Проектно-изыскательские работы</w:t>
            </w:r>
            <w:r w:rsidR="00974ACD"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Подготовка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A32E2A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</w:p>
          <w:p w:rsidR="00221FF3" w:rsidRPr="00A32E2A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340</w:t>
            </w:r>
          </w:p>
          <w:p w:rsidR="000D3845" w:rsidRPr="00A32E2A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87CA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30</w:t>
            </w:r>
          </w:p>
        </w:tc>
      </w:tr>
      <w:tr w:rsidR="00C3550C" w:rsidRPr="00A32E2A" w:rsidTr="00A32E2A">
        <w:trPr>
          <w:trHeight w:val="5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</w:t>
            </w:r>
            <w:r w:rsidR="00281C99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Технический надзор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B13546">
            <w:pPr>
              <w:widowControl/>
              <w:suppressAutoHyphens w:val="0"/>
              <w:autoSpaceDE/>
              <w:ind w:right="-15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</w:t>
            </w:r>
            <w:r w:rsidR="00281C99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201</w:t>
            </w:r>
          </w:p>
        </w:tc>
      </w:tr>
      <w:tr w:rsidR="00C3550C" w:rsidRPr="00A32E2A" w:rsidTr="00202278"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221FF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Очистка проезжей части от мусора, грязи и посторонних предметов, мойка покрыти</w:t>
            </w:r>
            <w:r w:rsidR="00A32E2A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87CA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60</w:t>
            </w:r>
          </w:p>
        </w:tc>
      </w:tr>
      <w:tr w:rsidR="00C3550C" w:rsidRPr="00A32E2A" w:rsidTr="00A32E2A">
        <w:trPr>
          <w:trHeight w:val="67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</w:t>
            </w:r>
            <w:r w:rsidR="00281C99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B13546">
            <w:pPr>
              <w:widowControl/>
              <w:suppressAutoHyphens w:val="0"/>
              <w:autoSpaceDE/>
              <w:ind w:right="-15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</w:t>
            </w:r>
            <w:r w:rsidR="00EA17CB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87CA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461,2</w:t>
            </w:r>
          </w:p>
        </w:tc>
      </w:tr>
      <w:tr w:rsidR="00C3550C" w:rsidRPr="00A32E2A" w:rsidTr="00A32E2A">
        <w:trPr>
          <w:trHeight w:val="5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</w:t>
            </w:r>
            <w:r w:rsidR="00281C99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Асфальтирование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A32E2A" w:rsidRDefault="00880A62" w:rsidP="00A32E2A">
            <w:pPr>
              <w:widowControl/>
              <w:suppressAutoHyphens w:val="0"/>
              <w:autoSpaceDE/>
              <w:ind w:right="-12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Улучшение транспортной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9579,</w:t>
            </w:r>
            <w:r w:rsidR="00F611A7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A32E2A" w:rsidRDefault="00287CA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14306,5</w:t>
            </w:r>
          </w:p>
        </w:tc>
      </w:tr>
    </w:tbl>
    <w:p w:rsidR="00A32E2A" w:rsidRDefault="00A32E2A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C3550C" w:rsidRPr="00A32E2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1.8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Перевод гравийных дорог в асфальт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A32E2A" w:rsidRDefault="00880A62" w:rsidP="00B13546">
            <w:pPr>
              <w:widowControl/>
              <w:suppressAutoHyphens w:val="0"/>
              <w:autoSpaceDE/>
              <w:ind w:right="-15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A32E2A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kern w:val="0"/>
                <w:sz w:val="24"/>
                <w:szCs w:val="24"/>
                <w:lang w:eastAsia="en-US"/>
              </w:rPr>
              <w:t>4198</w:t>
            </w:r>
            <w:r w:rsidR="00B03D72" w:rsidRPr="00A32E2A">
              <w:rPr>
                <w:rFonts w:eastAsia="Calibri"/>
                <w:kern w:val="0"/>
                <w:sz w:val="24"/>
                <w:szCs w:val="24"/>
                <w:lang w:eastAsia="en-US"/>
              </w:rPr>
              <w:t>,703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A32E2A">
        <w:trPr>
          <w:trHeight w:val="6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Устройство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A32E2A" w:rsidRDefault="00880A62" w:rsidP="00B13546">
            <w:pPr>
              <w:widowControl/>
              <w:suppressAutoHyphens w:val="0"/>
              <w:autoSpaceDE/>
              <w:ind w:right="-15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A32E2A">
        <w:trPr>
          <w:trHeight w:val="42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Приобретение щебня</w:t>
            </w:r>
            <w:r w:rsidR="00F44F19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,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2394,47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4D057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4692,</w:t>
            </w:r>
            <w:r w:rsidR="00E270B9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A32E2A" w:rsidRDefault="00287CA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6100</w:t>
            </w:r>
          </w:p>
        </w:tc>
      </w:tr>
      <w:tr w:rsidR="00C3550C" w:rsidRPr="00A32E2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A32E2A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Софинансирование.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.</w:t>
            </w:r>
          </w:p>
          <w:p w:rsidR="00A32E2A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Выполнение работ в рамках ремонта автомобильной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дороги по ул. Советская от ул. Ленина (ПК 1 +35) в станице Новотитаровской (обустройство пешеходных переходов по ул. Советская в районе пересечения </w:t>
            </w:r>
          </w:p>
          <w:p w:rsidR="00F12BFD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с ул. Коммунаров и ул. Октябрьской)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A32E2A" w:rsidRDefault="00880A62" w:rsidP="00B13546">
            <w:pPr>
              <w:widowControl/>
              <w:suppressAutoHyphens w:val="0"/>
              <w:autoSpaceDE/>
              <w:ind w:right="-15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</w:t>
            </w:r>
            <w:r w:rsidR="009F5949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A32E2A">
        <w:trPr>
          <w:trHeight w:val="7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Проектно-изыскательские работы по капитальному ремонту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1089,3</w:t>
            </w:r>
            <w:r w:rsidR="00B03D72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A32E2A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</w:t>
            </w:r>
            <w:r w:rsidR="00D62B7E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A32E2A">
        <w:trPr>
          <w:trHeight w:val="70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A32E2A">
        <w:trPr>
          <w:trHeight w:val="54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Инженерно-геодезические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A32E2A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A32E2A" w:rsidRDefault="00D054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3550C" w:rsidRPr="00A32E2A" w:rsidTr="00A32E2A">
        <w:trPr>
          <w:trHeight w:val="345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A32E2A" w:rsidRDefault="00880A62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  <w:p w:rsidR="00B72E20" w:rsidRPr="00A32E2A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A32E2A" w:rsidRDefault="00D556DA" w:rsidP="00A32E2A">
            <w:pPr>
              <w:widowControl/>
              <w:suppressAutoHyphens w:val="0"/>
              <w:autoSpaceDE/>
              <w:ind w:right="-119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8376,267</w:t>
            </w:r>
            <w:r w:rsidR="00B2532A"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A32E2A" w:rsidRDefault="00202278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10769,5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A32E2A" w:rsidRDefault="00211537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14353,1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Приобретение материалов для изготовления и установк</w:t>
            </w:r>
            <w:r w:rsidR="00CC6F8E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а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ограждений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Повышение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8F4BA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100</w:t>
            </w:r>
          </w:p>
        </w:tc>
      </w:tr>
    </w:tbl>
    <w:p w:rsidR="00A32E2A" w:rsidRDefault="00A32E2A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Нанесение дорожной разметки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kern w:val="0"/>
                <w:sz w:val="24"/>
                <w:szCs w:val="24"/>
                <w:lang w:eastAsia="en-US"/>
              </w:rPr>
              <w:t>1825,79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4119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1940,4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9A165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2729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Повышение безопасности дорожного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kern w:val="0"/>
                <w:sz w:val="24"/>
                <w:szCs w:val="24"/>
                <w:lang w:eastAsia="en-US"/>
              </w:rPr>
              <w:t>1094,4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2749,</w:t>
            </w:r>
            <w:r w:rsidR="00F611A7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6F1FD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3553,8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Обслуживание светофорных объектов</w:t>
            </w:r>
            <w:r w:rsidR="00C77FEC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, приобретение оборудования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555,4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8F4BA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</w:t>
            </w:r>
            <w:r w:rsidR="004D029C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04,3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1000</w:t>
            </w:r>
          </w:p>
        </w:tc>
      </w:tr>
      <w:tr w:rsidR="00C3550C" w:rsidRPr="00A32E2A" w:rsidTr="00202278">
        <w:trPr>
          <w:trHeight w:val="5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335,4</w:t>
            </w:r>
            <w:r w:rsidR="00993438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</w:t>
            </w:r>
            <w:r w:rsidR="00B52346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A32E2A" w:rsidRDefault="009A165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771</w:t>
            </w:r>
          </w:p>
        </w:tc>
      </w:tr>
      <w:tr w:rsidR="00C3550C" w:rsidRPr="00A32E2A" w:rsidTr="00202278">
        <w:trPr>
          <w:trHeight w:val="4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A32E2A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к</w:t>
            </w:r>
            <w:r w:rsidR="00D556DA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, приобретение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A32E2A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2137,027</w:t>
            </w:r>
            <w:r w:rsidR="00B2532A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A32E2A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2443,3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A32E2A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4000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A32E2A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A32E2A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A32E2A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</w:t>
            </w:r>
            <w:r w:rsidR="00880A62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Обустройство пешеходных переходов по ул. Луначарского, ул.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Ленина, ул. Западная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A32E2A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301,</w:t>
            </w:r>
            <w:r w:rsidR="00304AD7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A32E2A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Устройство парковки и тротуара </w:t>
            </w:r>
            <w:r w:rsidR="00880A62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напротив малобюджетного спорт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ивного </w:t>
            </w:r>
            <w:r w:rsidR="00880A62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комплекса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по </w:t>
            </w:r>
            <w:r w:rsidR="00880A62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ул. </w:t>
            </w:r>
            <w:r w:rsidR="00614AFB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Ленина</w:t>
            </w:r>
            <w:r w:rsidR="00880A62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A32E2A" w:rsidRDefault="00880A6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799,4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</w:tbl>
    <w:p w:rsidR="00A32E2A" w:rsidRDefault="00A32E2A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A32E2A" w:rsidRDefault="00880A6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2.12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A32E2A" w:rsidRDefault="00880A6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Установка ограничителей проезда по высоте по ул. Привокзальной, ул. Восточной, ул. Продольной в ст. Новотитаровская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A32E2A" w:rsidRDefault="00880A6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405,0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A32E2A" w:rsidRDefault="00880A6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A32E2A" w:rsidRDefault="00880A6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Устройство искусственной дорожной неровности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A32E2A" w:rsidRDefault="00880A6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Улучшение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</w:t>
            </w:r>
            <w:r w:rsidR="00F611A7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A32E2A" w:rsidRDefault="004D029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1050</w:t>
            </w:r>
          </w:p>
        </w:tc>
      </w:tr>
      <w:tr w:rsidR="00C3550C" w:rsidRPr="00A32E2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A32E2A" w:rsidRDefault="00880A6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A32E2A" w:rsidRDefault="00880A6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Обустройство пешеходной части дороги по ул. Советская, около д.61 в виде укладки тротуарной плитки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A32E2A" w:rsidRDefault="00880A62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A32E2A" w:rsidRDefault="00880A62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A32E2A" w:rsidRDefault="00D54633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</w:t>
            </w:r>
            <w:r w:rsidR="00407C40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45</w:t>
            </w:r>
          </w:p>
        </w:tc>
      </w:tr>
      <w:tr w:rsidR="00C3550C" w:rsidRPr="00A32E2A" w:rsidTr="00A32E2A">
        <w:trPr>
          <w:trHeight w:val="1084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A32E2A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 xml:space="preserve">3. </w:t>
            </w:r>
            <w:r w:rsidR="00880A62"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 xml:space="preserve">Реализация национального проекта </w:t>
            </w:r>
          </w:p>
          <w:p w:rsidR="00FF110D" w:rsidRPr="00A32E2A" w:rsidRDefault="0019252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 xml:space="preserve">«Безопасные и качественные автомобильные </w:t>
            </w:r>
            <w:r w:rsidR="00B06C8D"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 xml:space="preserve">дороги»  </w:t>
            </w:r>
            <w:r w:rsidR="00710F40"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A32E2A" w:rsidRDefault="00780BDC" w:rsidP="00A32E2A">
            <w:pPr>
              <w:widowControl/>
              <w:suppressAutoHyphens w:val="0"/>
              <w:autoSpaceDE/>
              <w:ind w:right="-119"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888</w:t>
            </w:r>
            <w:r w:rsidR="0099014A"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4</w:t>
            </w: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,</w:t>
            </w:r>
            <w:r w:rsidR="0099014A"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0524</w:t>
            </w:r>
          </w:p>
          <w:p w:rsidR="00FF110D" w:rsidRPr="00A32E2A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A32E2A" w:rsidRDefault="00D417C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A32E2A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A32E2A">
        <w:trPr>
          <w:trHeight w:val="704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  <w:t>3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A32E2A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ремонт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дороги</w:t>
            </w:r>
            <w:r w:rsidR="00512E69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по ул. Советская от ул. Ленина до ул. Крайняя ст.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Новотитаровской)</w:t>
            </w:r>
            <w:r w:rsidR="00F12BFD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,</w:t>
            </w:r>
            <w:r w:rsidR="00F12BFD" w:rsidRPr="00A32E2A">
              <w:rPr>
                <w:rFonts w:ascii="Calibri" w:eastAsia="Calibri" w:hAnsi="Calibri"/>
                <w:kern w:val="0"/>
                <w:sz w:val="24"/>
                <w:szCs w:val="24"/>
                <w:lang w:eastAsia="en-US"/>
              </w:rPr>
              <w:t xml:space="preserve"> (</w:t>
            </w:r>
            <w:r w:rsidR="00F12BFD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B13546" w:rsidRDefault="00880A62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Софинансирование по программе «Капитальный ремонт автомобильной дороги </w:t>
            </w:r>
            <w:r w:rsidRPr="00A32E2A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по ул. Южная. </w:t>
            </w:r>
          </w:p>
          <w:p w:rsidR="007146D1" w:rsidRPr="00A32E2A" w:rsidRDefault="00B13546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у</w:t>
            </w:r>
            <w:r w:rsidR="00880A62" w:rsidRPr="00A32E2A">
              <w:rPr>
                <w:rFonts w:eastAsia="Calibri"/>
                <w:kern w:val="0"/>
                <w:sz w:val="24"/>
                <w:szCs w:val="24"/>
                <w:lang w:eastAsia="en-US"/>
              </w:rPr>
              <w:t>л. Калинина ст. Новотитаровская»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краевой бюджет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A32E2A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8439</w:t>
            </w:r>
            <w:r w:rsidR="00544CDE"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,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A32E2A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A32E2A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202278">
        <w:trPr>
          <w:trHeight w:val="27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A32E2A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A32E2A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A32E2A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4A" w:rsidRPr="00A32E2A" w:rsidRDefault="0099014A" w:rsidP="00A32E2A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444,25240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A32E2A" w:rsidRDefault="00D417CC" w:rsidP="00B9129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A32E2A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A32E2A">
        <w:trPr>
          <w:trHeight w:val="343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A32E2A" w:rsidRDefault="00880A62" w:rsidP="003F4323">
            <w:pPr>
              <w:widowControl/>
              <w:suppressAutoHyphens w:val="0"/>
              <w:autoSpaceDE/>
              <w:ind w:left="360"/>
              <w:jc w:val="center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4.Мероприятия по развитию автомобильных дорог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C3550C" w:rsidRPr="00A32E2A" w:rsidTr="00A32E2A">
        <w:trPr>
          <w:trHeight w:val="14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A32E2A" w:rsidRDefault="00880A6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A32E2A" w:rsidRDefault="00880A62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Строительство (устройство) новых дорог в </w:t>
            </w: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гравийном исполнении в х. Осечки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A32E2A" w:rsidRDefault="00880A62" w:rsidP="00A32E2A">
            <w:pPr>
              <w:widowControl/>
              <w:suppressAutoHyphens w:val="0"/>
              <w:autoSpaceDE/>
              <w:ind w:right="-12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A32E2A" w:rsidRDefault="00880A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C3550C" w:rsidRPr="00A32E2A" w:rsidTr="00157C53">
        <w:tc>
          <w:tcPr>
            <w:tcW w:w="6912" w:type="dxa"/>
            <w:shd w:val="clear" w:color="auto" w:fill="auto"/>
          </w:tcPr>
          <w:p w:rsidR="006D1CE1" w:rsidRPr="00A32E2A" w:rsidRDefault="00880A6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bookmarkStart w:id="1" w:name="OLE_LINK1"/>
            <w:bookmarkStart w:id="2" w:name="OLE_LINK2"/>
            <w:bookmarkStart w:id="3" w:name="OLE_LINK3"/>
            <w:r w:rsidRPr="00A32E2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A32E2A" w:rsidRDefault="00880A6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A32E2A" w:rsidRDefault="00D5598B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44714,5</w:t>
            </w:r>
          </w:p>
        </w:tc>
        <w:tc>
          <w:tcPr>
            <w:tcW w:w="1100" w:type="dxa"/>
            <w:shd w:val="clear" w:color="auto" w:fill="auto"/>
          </w:tcPr>
          <w:p w:rsidR="006D1CE1" w:rsidRPr="00A32E2A" w:rsidRDefault="001C4A7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32E2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49798,4</w:t>
            </w:r>
          </w:p>
        </w:tc>
      </w:tr>
    </w:tbl>
    <w:p w:rsidR="00D5598B" w:rsidRDefault="00D5598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A32E2A" w:rsidRDefault="00A32E2A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6F1FD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880A62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880A62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880A62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</w:t>
      </w:r>
      <w:r w:rsidR="00A32E2A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="006B141F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М.М </w:t>
      </w:r>
      <w:r w:rsidR="006F1FDB">
        <w:rPr>
          <w:rFonts w:eastAsia="Calibri"/>
          <w:color w:val="000000"/>
          <w:kern w:val="0"/>
          <w:sz w:val="28"/>
          <w:szCs w:val="28"/>
          <w:lang w:eastAsia="en-US"/>
        </w:rPr>
        <w:t>Бондарь</w:t>
      </w:r>
    </w:p>
    <w:sectPr w:rsidR="00221FF3" w:rsidRPr="00367AE1" w:rsidSect="00A32E2A">
      <w:headerReference w:type="default" r:id="rId10"/>
      <w:pgSz w:w="11906" w:h="16838"/>
      <w:pgMar w:top="426" w:right="566" w:bottom="426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62" w:rsidRDefault="00880A62">
      <w:r>
        <w:separator/>
      </w:r>
    </w:p>
  </w:endnote>
  <w:endnote w:type="continuationSeparator" w:id="0">
    <w:p w:rsidR="00880A62" w:rsidRDefault="0088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62" w:rsidRDefault="00880A62">
      <w:r>
        <w:separator/>
      </w:r>
    </w:p>
  </w:footnote>
  <w:footnote w:type="continuationSeparator" w:id="0">
    <w:p w:rsidR="00880A62" w:rsidRDefault="0088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Pr="00A32E2A" w:rsidRDefault="00221FF3" w:rsidP="00A32E2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26987"/>
    <w:rsid w:val="000300DC"/>
    <w:rsid w:val="00037B32"/>
    <w:rsid w:val="00043905"/>
    <w:rsid w:val="00065E42"/>
    <w:rsid w:val="00071E66"/>
    <w:rsid w:val="00080348"/>
    <w:rsid w:val="00092B9E"/>
    <w:rsid w:val="000C4EDA"/>
    <w:rsid w:val="000D3845"/>
    <w:rsid w:val="000E0AD1"/>
    <w:rsid w:val="000F7F3C"/>
    <w:rsid w:val="00105A83"/>
    <w:rsid w:val="00133B5B"/>
    <w:rsid w:val="00145235"/>
    <w:rsid w:val="00162641"/>
    <w:rsid w:val="0019252E"/>
    <w:rsid w:val="001C4A72"/>
    <w:rsid w:val="00202278"/>
    <w:rsid w:val="00211537"/>
    <w:rsid w:val="00216400"/>
    <w:rsid w:val="00221FF3"/>
    <w:rsid w:val="00263BE6"/>
    <w:rsid w:val="002712C0"/>
    <w:rsid w:val="002717B3"/>
    <w:rsid w:val="00281C99"/>
    <w:rsid w:val="00287CA9"/>
    <w:rsid w:val="00287F0A"/>
    <w:rsid w:val="002A5220"/>
    <w:rsid w:val="002C766C"/>
    <w:rsid w:val="002D166D"/>
    <w:rsid w:val="002E3D67"/>
    <w:rsid w:val="002F0863"/>
    <w:rsid w:val="002F5DE3"/>
    <w:rsid w:val="00300E6A"/>
    <w:rsid w:val="0030191B"/>
    <w:rsid w:val="00304AD7"/>
    <w:rsid w:val="00340C16"/>
    <w:rsid w:val="00353A16"/>
    <w:rsid w:val="00367AE1"/>
    <w:rsid w:val="00375BC0"/>
    <w:rsid w:val="00385330"/>
    <w:rsid w:val="00386683"/>
    <w:rsid w:val="00386DC4"/>
    <w:rsid w:val="00393652"/>
    <w:rsid w:val="003A7F1B"/>
    <w:rsid w:val="003B56E8"/>
    <w:rsid w:val="003F4323"/>
    <w:rsid w:val="00407C40"/>
    <w:rsid w:val="004119C0"/>
    <w:rsid w:val="0041703A"/>
    <w:rsid w:val="004B556E"/>
    <w:rsid w:val="004B57AB"/>
    <w:rsid w:val="004D029C"/>
    <w:rsid w:val="004D0578"/>
    <w:rsid w:val="004D07C4"/>
    <w:rsid w:val="004D2AEC"/>
    <w:rsid w:val="00512E69"/>
    <w:rsid w:val="0051734F"/>
    <w:rsid w:val="005202BA"/>
    <w:rsid w:val="00523619"/>
    <w:rsid w:val="00525F78"/>
    <w:rsid w:val="00544CDE"/>
    <w:rsid w:val="005B47B7"/>
    <w:rsid w:val="005C2E0F"/>
    <w:rsid w:val="005E30B5"/>
    <w:rsid w:val="005F7DCA"/>
    <w:rsid w:val="00610156"/>
    <w:rsid w:val="00614AFB"/>
    <w:rsid w:val="00652F00"/>
    <w:rsid w:val="0066502D"/>
    <w:rsid w:val="00676DEA"/>
    <w:rsid w:val="006836BF"/>
    <w:rsid w:val="00686046"/>
    <w:rsid w:val="00693A87"/>
    <w:rsid w:val="006B141F"/>
    <w:rsid w:val="006D1CE1"/>
    <w:rsid w:val="006D5508"/>
    <w:rsid w:val="006E554C"/>
    <w:rsid w:val="006F1FDB"/>
    <w:rsid w:val="006F399B"/>
    <w:rsid w:val="006F6E43"/>
    <w:rsid w:val="00710F40"/>
    <w:rsid w:val="007146D1"/>
    <w:rsid w:val="007328B2"/>
    <w:rsid w:val="00747862"/>
    <w:rsid w:val="00766F19"/>
    <w:rsid w:val="00772D3D"/>
    <w:rsid w:val="00780BDC"/>
    <w:rsid w:val="00793D35"/>
    <w:rsid w:val="00797F46"/>
    <w:rsid w:val="007B17A1"/>
    <w:rsid w:val="007C5FDD"/>
    <w:rsid w:val="007D35F3"/>
    <w:rsid w:val="007F0DC5"/>
    <w:rsid w:val="00800D20"/>
    <w:rsid w:val="00807F13"/>
    <w:rsid w:val="00841E88"/>
    <w:rsid w:val="00874932"/>
    <w:rsid w:val="00880A62"/>
    <w:rsid w:val="00882FA0"/>
    <w:rsid w:val="008E3332"/>
    <w:rsid w:val="008E7003"/>
    <w:rsid w:val="008F4BAA"/>
    <w:rsid w:val="00902E04"/>
    <w:rsid w:val="009076C7"/>
    <w:rsid w:val="009119D0"/>
    <w:rsid w:val="00911F45"/>
    <w:rsid w:val="00955BFF"/>
    <w:rsid w:val="00974ACD"/>
    <w:rsid w:val="0099014A"/>
    <w:rsid w:val="00993438"/>
    <w:rsid w:val="009A1659"/>
    <w:rsid w:val="009B73A5"/>
    <w:rsid w:val="009C6067"/>
    <w:rsid w:val="009D2242"/>
    <w:rsid w:val="009F5949"/>
    <w:rsid w:val="00A125C2"/>
    <w:rsid w:val="00A2758F"/>
    <w:rsid w:val="00A32E2A"/>
    <w:rsid w:val="00A369B3"/>
    <w:rsid w:val="00AB0329"/>
    <w:rsid w:val="00AB128D"/>
    <w:rsid w:val="00AB748E"/>
    <w:rsid w:val="00AF3F71"/>
    <w:rsid w:val="00B00902"/>
    <w:rsid w:val="00B03D72"/>
    <w:rsid w:val="00B06C8D"/>
    <w:rsid w:val="00B11160"/>
    <w:rsid w:val="00B13546"/>
    <w:rsid w:val="00B13A2E"/>
    <w:rsid w:val="00B2532A"/>
    <w:rsid w:val="00B263BE"/>
    <w:rsid w:val="00B401EC"/>
    <w:rsid w:val="00B42A63"/>
    <w:rsid w:val="00B43B5B"/>
    <w:rsid w:val="00B52346"/>
    <w:rsid w:val="00B537F2"/>
    <w:rsid w:val="00B57BE4"/>
    <w:rsid w:val="00B67FFA"/>
    <w:rsid w:val="00B72E20"/>
    <w:rsid w:val="00B904A3"/>
    <w:rsid w:val="00B91293"/>
    <w:rsid w:val="00B91A5D"/>
    <w:rsid w:val="00BA59E4"/>
    <w:rsid w:val="00BB4F0D"/>
    <w:rsid w:val="00BB56EF"/>
    <w:rsid w:val="00BC5FAE"/>
    <w:rsid w:val="00C05B64"/>
    <w:rsid w:val="00C12CED"/>
    <w:rsid w:val="00C16FEB"/>
    <w:rsid w:val="00C3550C"/>
    <w:rsid w:val="00C37E4A"/>
    <w:rsid w:val="00C522B0"/>
    <w:rsid w:val="00C54B70"/>
    <w:rsid w:val="00C6305F"/>
    <w:rsid w:val="00C77FEC"/>
    <w:rsid w:val="00C87419"/>
    <w:rsid w:val="00CB7D5D"/>
    <w:rsid w:val="00CC37BF"/>
    <w:rsid w:val="00CC6F8E"/>
    <w:rsid w:val="00CD10F2"/>
    <w:rsid w:val="00CE57ED"/>
    <w:rsid w:val="00D054C0"/>
    <w:rsid w:val="00D417CC"/>
    <w:rsid w:val="00D54633"/>
    <w:rsid w:val="00D556DA"/>
    <w:rsid w:val="00D5598B"/>
    <w:rsid w:val="00D56BAF"/>
    <w:rsid w:val="00D62B7E"/>
    <w:rsid w:val="00D8058A"/>
    <w:rsid w:val="00D924BA"/>
    <w:rsid w:val="00D97F5E"/>
    <w:rsid w:val="00DA10B3"/>
    <w:rsid w:val="00DB2529"/>
    <w:rsid w:val="00DC65DA"/>
    <w:rsid w:val="00DD4CA8"/>
    <w:rsid w:val="00DE7A76"/>
    <w:rsid w:val="00DF7903"/>
    <w:rsid w:val="00E005F8"/>
    <w:rsid w:val="00E10233"/>
    <w:rsid w:val="00E270B9"/>
    <w:rsid w:val="00E31D0B"/>
    <w:rsid w:val="00E634EF"/>
    <w:rsid w:val="00E81E72"/>
    <w:rsid w:val="00E96E84"/>
    <w:rsid w:val="00EA17CB"/>
    <w:rsid w:val="00EC0187"/>
    <w:rsid w:val="00EC26CB"/>
    <w:rsid w:val="00EC731B"/>
    <w:rsid w:val="00ED4627"/>
    <w:rsid w:val="00EE484B"/>
    <w:rsid w:val="00F12BFD"/>
    <w:rsid w:val="00F151C6"/>
    <w:rsid w:val="00F306F7"/>
    <w:rsid w:val="00F44F19"/>
    <w:rsid w:val="00F55877"/>
    <w:rsid w:val="00F611A7"/>
    <w:rsid w:val="00F65880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32E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2E2A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32E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2E2A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AD3A-85B2-4C0D-99E5-105B7B42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OKS</cp:lastModifiedBy>
  <cp:revision>2</cp:revision>
  <cp:lastPrinted>2024-09-16T11:00:00Z</cp:lastPrinted>
  <dcterms:created xsi:type="dcterms:W3CDTF">2024-10-03T10:16:00Z</dcterms:created>
  <dcterms:modified xsi:type="dcterms:W3CDTF">2024-10-03T10:16:00Z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