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ackground w:color="ffffff">
    <v:background id="_x0000_s1025" filled="t">
      <v:fill color2="black"/>
    </v:background>
  </w:background>
  <w:body>
    <w:p w:rsidR="006522A5" w:rsidP="006522A5">
      <w:pPr>
        <w:jc w:val="center"/>
        <w:rPr>
          <w:kern w:val="2"/>
          <w:lang w:eastAsia="en-I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4" o:title=""/>
          </v:shape>
        </w:pict>
      </w:r>
    </w:p>
    <w:p w:rsidR="006522A5" w:rsidP="006522A5">
      <w:pPr>
        <w:tabs>
          <w:tab w:val="left" w:pos="1134"/>
        </w:tabs>
        <w:jc w:val="center"/>
        <w:rPr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522A5" w:rsidP="006522A5">
      <w:pPr>
        <w:tabs>
          <w:tab w:val="left" w:pos="1134"/>
        </w:tabs>
        <w:jc w:val="center"/>
        <w:rPr>
          <w:kern w:val="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522A5" w:rsidP="006522A5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6522A5" w:rsidP="006522A5">
      <w:pPr>
        <w:tabs>
          <w:tab w:val="left" w:pos="1134"/>
        </w:tabs>
        <w:jc w:val="center"/>
        <w:rPr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>ПОСТАНОВЛЕНИЕ</w:t>
      </w:r>
    </w:p>
    <w:p w:rsidR="006522A5" w:rsidP="00C813E2">
      <w:pPr>
        <w:rPr>
          <w:lang w:eastAsia="ar-SA"/>
        </w:rPr>
      </w:pPr>
      <w:r>
        <w:rPr>
          <w:sz w:val="28"/>
          <w:szCs w:val="28"/>
        </w:rPr>
        <w:t xml:space="preserve">от 02.12.2024                              </w:t>
      </w:r>
      <w:r w:rsidR="00C813E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№ 1315</w:t>
      </w:r>
    </w:p>
    <w:p w:rsidR="006522A5" w:rsidP="006522A5">
      <w:pPr>
        <w:ind w:right="27"/>
        <w:jc w:val="center"/>
        <w:rPr>
          <w:sz w:val="24"/>
          <w:szCs w:val="24"/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FC6DEB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C813E2" w:rsidP="00FC6DEB">
      <w:pPr>
        <w:shd w:val="clear" w:color="auto" w:fill="FFFFFF"/>
        <w:tabs>
          <w:tab w:val="left" w:pos="14604"/>
          <w:tab w:val="left" w:pos="14746"/>
        </w:tabs>
        <w:ind w:right="27"/>
        <w:jc w:val="center"/>
        <w:rPr>
          <w:b/>
          <w:bCs/>
          <w:color w:val="000000"/>
          <w:sz w:val="28"/>
          <w:szCs w:val="28"/>
        </w:rPr>
      </w:pPr>
      <w:r w:rsidR="00B17753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 w:rsidR="00B17753"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 w:rsidR="00B17753">
        <w:rPr>
          <w:b/>
          <w:bCs/>
          <w:color w:val="000000"/>
          <w:sz w:val="28"/>
          <w:szCs w:val="28"/>
        </w:rPr>
        <w:t xml:space="preserve"> </w:t>
      </w:r>
    </w:p>
    <w:p w:rsidR="00B17753" w:rsidP="00FC6DEB">
      <w:pPr>
        <w:shd w:val="clear" w:color="auto" w:fill="FFFFFF"/>
        <w:tabs>
          <w:tab w:val="left" w:pos="14604"/>
          <w:tab w:val="left" w:pos="14746"/>
        </w:tabs>
        <w:ind w:right="27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FC6DEB" w:rsidP="00FC6DEB">
      <w:pPr>
        <w:shd w:val="clear" w:color="auto" w:fill="FFFFFF"/>
        <w:tabs>
          <w:tab w:val="left" w:pos="14604"/>
          <w:tab w:val="left" w:pos="14746"/>
        </w:tabs>
        <w:ind w:right="27"/>
        <w:jc w:val="center"/>
        <w:rPr>
          <w:b/>
          <w:sz w:val="28"/>
          <w:szCs w:val="28"/>
        </w:rPr>
      </w:pPr>
    </w:p>
    <w:p w:rsidR="00123FAF">
      <w:pPr>
        <w:jc w:val="center"/>
        <w:rPr>
          <w:b/>
          <w:sz w:val="28"/>
          <w:szCs w:val="28"/>
        </w:rPr>
      </w:pPr>
    </w:p>
    <w:p w:rsidR="00B17753" w:rsidP="00FC6DEB">
      <w:pPr>
        <w:shd w:val="clear" w:color="auto" w:fill="FFFFFF"/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 w:rsidP="00FC6DEB">
      <w:pPr>
        <w:shd w:val="clear" w:color="auto" w:fill="FFFFFF"/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P="00FC6DEB">
      <w:pPr>
        <w:shd w:val="clear" w:color="auto" w:fill="FFFFFF"/>
        <w:ind w:right="-114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P="00FC6DEB">
      <w:pPr>
        <w:shd w:val="clear" w:color="auto" w:fill="FFFFFF"/>
        <w:ind w:right="-114"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</w:t>
      </w:r>
      <w:r>
        <w:rPr>
          <w:color w:val="000000"/>
          <w:spacing w:val="2"/>
          <w:sz w:val="28"/>
          <w:szCs w:val="28"/>
        </w:rPr>
        <w:t>иятий» изложить в следующей редакции (прилагается).</w:t>
      </w:r>
    </w:p>
    <w:p w:rsidR="00B17753" w:rsidP="00FC6DEB">
      <w:pPr>
        <w:tabs>
          <w:tab w:val="left" w:pos="851"/>
          <w:tab w:val="left" w:pos="1080"/>
        </w:tabs>
        <w:ind w:right="-11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72D8E">
        <w:rPr>
          <w:sz w:val="28"/>
          <w:szCs w:val="28"/>
        </w:rPr>
        <w:t>Кожевниковой А.А</w:t>
      </w:r>
      <w:r w:rsidR="00C41380">
        <w:rPr>
          <w:sz w:val="28"/>
          <w:szCs w:val="28"/>
        </w:rPr>
        <w:t>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9C7AF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7753" w:rsidP="00FC6DEB">
      <w:pPr>
        <w:shd w:val="clear" w:color="auto" w:fill="FFFFFF"/>
        <w:tabs>
          <w:tab w:val="left" w:pos="1037"/>
        </w:tabs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P="00FC6DEB">
      <w:pPr>
        <w:shd w:val="clear" w:color="auto" w:fill="FFFFFF"/>
        <w:tabs>
          <w:tab w:val="left" w:pos="1037"/>
        </w:tabs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C7AF1">
        <w:rPr>
          <w:color w:val="000000"/>
          <w:sz w:val="28"/>
          <w:szCs w:val="28"/>
        </w:rPr>
        <w:t>Бондарь</w:t>
      </w:r>
      <w:r w:rsidR="00C51A98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P="00FC6DEB">
      <w:pPr>
        <w:pStyle w:val="14"/>
        <w:shd w:val="clear" w:color="auto" w:fill="FFFFFF"/>
        <w:spacing w:before="0" w:after="0" w:line="20" w:lineRule="atLeast"/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27132" w:rsidP="00FC6DEB">
      <w:pPr>
        <w:pStyle w:val="14"/>
        <w:shd w:val="clear" w:color="auto" w:fill="FFFFFF"/>
        <w:spacing w:before="0" w:after="0" w:line="20" w:lineRule="atLeast"/>
        <w:ind w:right="-114" w:firstLine="567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FC6DEB" w:rsidRPr="00FC6DEB" w:rsidP="00FC6DEB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</w:p>
    <w:p w:rsidR="00C51A98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Исполняющий обязанности 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>ы</w:t>
      </w:r>
      <w:r w:rsidR="002F163A">
        <w:rPr>
          <w:color w:val="000000"/>
          <w:spacing w:val="-1"/>
          <w:sz w:val="28"/>
          <w:szCs w:val="28"/>
        </w:rPr>
        <w:t xml:space="preserve"> </w:t>
      </w:r>
    </w:p>
    <w:p w:rsidR="002F163A" w:rsidP="006522A5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B17753">
        <w:rPr>
          <w:color w:val="000000"/>
          <w:spacing w:val="-1"/>
          <w:sz w:val="28"/>
          <w:szCs w:val="28"/>
        </w:rPr>
        <w:t>Новотитаровского</w:t>
      </w:r>
      <w:r w:rsidR="00C51A98">
        <w:rPr>
          <w:color w:val="000000"/>
          <w:spacing w:val="-1"/>
          <w:sz w:val="28"/>
          <w:szCs w:val="28"/>
        </w:rPr>
        <w:t xml:space="preserve"> </w:t>
      </w:r>
      <w:r w:rsidR="00B17753"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</w:t>
      </w:r>
      <w:r w:rsidR="00C51A98">
        <w:rPr>
          <w:color w:val="000000"/>
          <w:spacing w:val="-1"/>
          <w:sz w:val="28"/>
          <w:szCs w:val="28"/>
        </w:rPr>
        <w:t xml:space="preserve">             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 w:rsidR="00FC6DEB">
        <w:rPr>
          <w:color w:val="000000"/>
          <w:spacing w:val="-1"/>
          <w:sz w:val="28"/>
          <w:szCs w:val="28"/>
        </w:rPr>
        <w:t>В.В. Сарапулова</w:t>
      </w:r>
    </w:p>
    <w:p w:rsidR="00FF1619" w:rsidRPr="002040BC" w:rsidP="00515EEB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</w:t>
      </w:r>
    </w:p>
    <w:p w:rsidR="00FF1619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C37999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02.12.2024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№ </w:t>
      </w:r>
      <w:r w:rsidR="00C37999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1315</w:t>
      </w:r>
    </w:p>
    <w:p w:rsidR="00FF1619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FF1619" w:rsidRPr="002040BC" w:rsidP="00515EEB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 № 1</w:t>
      </w:r>
    </w:p>
    <w:p w:rsidR="00391251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к </w:t>
      </w:r>
      <w:bookmarkStart w:id="2" w:name="_Hlk161756814"/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программе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2"/>
    <w:p w:rsidR="00391251" w:rsidRPr="002040BC" w:rsidP="0039125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391251" w:rsidRPr="00515EEB" w:rsidP="00515EEB">
      <w:pPr>
        <w:widowControl/>
        <w:suppressAutoHyphens/>
        <w:autoSpaceDE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tbl>
      <w:tblPr>
        <w:tblStyle w:val="TableNormal"/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704"/>
        <w:gridCol w:w="2477"/>
        <w:gridCol w:w="75"/>
        <w:gridCol w:w="2013"/>
        <w:gridCol w:w="1634"/>
        <w:gridCol w:w="1314"/>
        <w:gridCol w:w="1134"/>
        <w:gridCol w:w="1281"/>
      </w:tblGrid>
      <w:tr w:rsidTr="00AB2CC6">
        <w:tblPrEx>
          <w:tblW w:w="10632" w:type="dxa"/>
          <w:jc w:val="center"/>
          <w:tblLayout w:type="fixed"/>
          <w:tblLook w:val="00A0"/>
        </w:tblPrEx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Источники финансиро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1190</w:t>
            </w:r>
          </w:p>
        </w:tc>
      </w:tr>
      <w:tr w:rsidTr="005F4469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0810A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22DC" w:rsidRPr="005F4469" w:rsidP="000810A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F4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Разработка проектной документации на техническое перевооружение котельной, прохождение экспертизы 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2DC" w:rsidRPr="000810AC" w:rsidP="000810A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теплоснабжения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1190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4E350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6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Государственная экспертиза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97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Авторский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4E350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2733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Врезка подземного газопровода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90 мм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)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существующий полиэтиленовый 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газопровод высокого давления (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Pr="008C228A"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225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мм, 0,35 Мпа)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AB2CC6" w:rsidRPr="00AB2CC6" w:rsidP="00AB2CC6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F5BB9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"Техническое перевооружение  участка газопровода 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93539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14076,5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Изготовление проектно-сметной документации</w:t>
            </w:r>
            <w:r w:rsidR="00DF7BF5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, строительный контроль</w:t>
            </w:r>
          </w:p>
        </w:tc>
        <w:tc>
          <w:tcPr>
            <w:tcW w:w="20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2250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Государственная экспертиза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водопроводных сетей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2221</w:t>
            </w:r>
            <w:r w:rsidR="00E51F0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3" w:name="_Hlk181777757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рокладка трубоп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оводов, переключение абонентов</w:t>
            </w:r>
            <w:bookmarkEnd w:id="3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120</w:t>
            </w:r>
            <w:r w:rsidRPr="002040BC" w:rsidR="0023640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816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4" w:name="_Hlk161756738"/>
            <w:r w:rsidRPr="00130AF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Модернизация,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апитальный ремонт водопроводных сетей</w:t>
            </w:r>
            <w:bookmarkEnd w:id="4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2907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новых скважин в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349</w:t>
            </w:r>
            <w:r w:rsidR="003177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Капитальный ремонт кровли конторы-лаборатории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7307A6"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насосной станции II подъема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5" w:name="_Hlk161756781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новых скважин в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микрорайон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«Северный» ст. Новотитаровская</w:t>
            </w:r>
            <w:bookmarkEnd w:id="5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1554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684,5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RP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6" w:name="_Hlk161839275"/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узаконивани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добычи подземных вод при эксплуатации одиночной водозаборной</w:t>
            </w:r>
          </w:p>
          <w:p w:rsid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скважины в микрорайоне «Северный» ст. Новотитаровская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х. Осечки</w:t>
            </w:r>
            <w:bookmarkEnd w:id="6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1440</w:t>
            </w:r>
          </w:p>
        </w:tc>
      </w:tr>
      <w:tr w:rsidTr="00D52E79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RPr="00A05FAC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Водоснабжение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4409,5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EB14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объекта «В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одоснабжени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8444E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4399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</w:t>
            </w:r>
            <w:r w:rsidR="006A50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1279,7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ливневой канализации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материалов</w:t>
            </w:r>
            <w:r w:rsidR="00F0609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911,8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надзор, строительный контроль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2207,5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EB146D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ливневой канализации от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бустройство системы контроля и ограждения территории 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крышки ж/б (840х70)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Модернизация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RPr="00DB6661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RPr="00DB6661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  <w:r w:rsidR="002B075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142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22665.5</w:t>
            </w:r>
          </w:p>
        </w:tc>
      </w:tr>
    </w:tbl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DB6661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ачальник отдела ЖКХ, транспорта, </w:t>
      </w:r>
    </w:p>
    <w:p w:rsidR="00DB6661" w:rsidRPr="002040BC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                         </w:t>
      </w:r>
      <w:r w:rsidR="00C0471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М.М. Бондарь </w:t>
      </w:r>
      <w:r w:rsidR="0076059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sectPr w:rsidSect="005D0490">
      <w:headerReference w:type="default" r:id="rId5"/>
      <w:type w:val="nextPage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separate"/>
        </w:r>
        <w:r w:rsidR="00735A3A">
          <w:rPr>
            <w:rFonts w:ascii="Calibri" w:eastAsia="Calibri" w:hAnsi="Calibri" w:cs="Times New Roman"/>
            <w:noProof/>
            <w:color w:val="00000A"/>
            <w:kern w:val="0"/>
            <w:sz w:val="22"/>
            <w:szCs w:val="22"/>
            <w:lang w:val="ru-RU" w:eastAsia="en-US" w:bidi="ar-SA"/>
          </w:rPr>
          <w:t>4</w: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810AC"/>
    <w:rsid w:val="00090FD5"/>
    <w:rsid w:val="000B4988"/>
    <w:rsid w:val="000B67CB"/>
    <w:rsid w:val="000E18F7"/>
    <w:rsid w:val="000E7764"/>
    <w:rsid w:val="00123FAF"/>
    <w:rsid w:val="00130AFE"/>
    <w:rsid w:val="0013498F"/>
    <w:rsid w:val="00137FC2"/>
    <w:rsid w:val="001C669E"/>
    <w:rsid w:val="001E091F"/>
    <w:rsid w:val="001F538B"/>
    <w:rsid w:val="002040BC"/>
    <w:rsid w:val="0023640F"/>
    <w:rsid w:val="00254E92"/>
    <w:rsid w:val="00281829"/>
    <w:rsid w:val="002A7C51"/>
    <w:rsid w:val="002B0752"/>
    <w:rsid w:val="002D4379"/>
    <w:rsid w:val="002F163A"/>
    <w:rsid w:val="0030082A"/>
    <w:rsid w:val="0031772D"/>
    <w:rsid w:val="0037475F"/>
    <w:rsid w:val="003824B2"/>
    <w:rsid w:val="00386A89"/>
    <w:rsid w:val="00391251"/>
    <w:rsid w:val="003E34C7"/>
    <w:rsid w:val="003F713D"/>
    <w:rsid w:val="00447047"/>
    <w:rsid w:val="004E3509"/>
    <w:rsid w:val="004E7D01"/>
    <w:rsid w:val="004F3E8A"/>
    <w:rsid w:val="00505782"/>
    <w:rsid w:val="005156B9"/>
    <w:rsid w:val="00515EEB"/>
    <w:rsid w:val="00522C77"/>
    <w:rsid w:val="0054476B"/>
    <w:rsid w:val="00572647"/>
    <w:rsid w:val="00572D8E"/>
    <w:rsid w:val="005A647B"/>
    <w:rsid w:val="005F4469"/>
    <w:rsid w:val="00611235"/>
    <w:rsid w:val="00617FED"/>
    <w:rsid w:val="006461C3"/>
    <w:rsid w:val="006522A5"/>
    <w:rsid w:val="00690192"/>
    <w:rsid w:val="006A42BE"/>
    <w:rsid w:val="006A50F8"/>
    <w:rsid w:val="006D3533"/>
    <w:rsid w:val="007058B3"/>
    <w:rsid w:val="00717F9D"/>
    <w:rsid w:val="007307A6"/>
    <w:rsid w:val="00735A3A"/>
    <w:rsid w:val="00760593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0659C"/>
    <w:rsid w:val="00912D4C"/>
    <w:rsid w:val="009219A7"/>
    <w:rsid w:val="00935396"/>
    <w:rsid w:val="009C7AF1"/>
    <w:rsid w:val="009F2591"/>
    <w:rsid w:val="00A008AB"/>
    <w:rsid w:val="00A05FAC"/>
    <w:rsid w:val="00A16733"/>
    <w:rsid w:val="00A60474"/>
    <w:rsid w:val="00A63969"/>
    <w:rsid w:val="00AB2CC6"/>
    <w:rsid w:val="00AE1CDA"/>
    <w:rsid w:val="00AE7E2D"/>
    <w:rsid w:val="00B17753"/>
    <w:rsid w:val="00B20EB2"/>
    <w:rsid w:val="00B722CD"/>
    <w:rsid w:val="00BA6700"/>
    <w:rsid w:val="00BD45E3"/>
    <w:rsid w:val="00C0059B"/>
    <w:rsid w:val="00C04714"/>
    <w:rsid w:val="00C20D77"/>
    <w:rsid w:val="00C240E1"/>
    <w:rsid w:val="00C2796A"/>
    <w:rsid w:val="00C37999"/>
    <w:rsid w:val="00C41380"/>
    <w:rsid w:val="00C51A98"/>
    <w:rsid w:val="00C813E2"/>
    <w:rsid w:val="00CA4E9D"/>
    <w:rsid w:val="00D26A15"/>
    <w:rsid w:val="00D36891"/>
    <w:rsid w:val="00D67A2B"/>
    <w:rsid w:val="00D71EF8"/>
    <w:rsid w:val="00D8652A"/>
    <w:rsid w:val="00DB145D"/>
    <w:rsid w:val="00DB6661"/>
    <w:rsid w:val="00DC523D"/>
    <w:rsid w:val="00DC57BE"/>
    <w:rsid w:val="00DE22DC"/>
    <w:rsid w:val="00DF78C7"/>
    <w:rsid w:val="00DF7BF5"/>
    <w:rsid w:val="00E21C47"/>
    <w:rsid w:val="00E27132"/>
    <w:rsid w:val="00E30647"/>
    <w:rsid w:val="00E51F0D"/>
    <w:rsid w:val="00E717F7"/>
    <w:rsid w:val="00EA1815"/>
    <w:rsid w:val="00EA1884"/>
    <w:rsid w:val="00EB146D"/>
    <w:rsid w:val="00EE790A"/>
    <w:rsid w:val="00EF60E8"/>
    <w:rsid w:val="00F06096"/>
    <w:rsid w:val="00F3551B"/>
    <w:rsid w:val="00F41F44"/>
    <w:rsid w:val="00FA1243"/>
    <w:rsid w:val="00FC1D3B"/>
    <w:rsid w:val="00FC6DEB"/>
    <w:rsid w:val="00FE58B6"/>
    <w:rsid w:val="00FF1619"/>
    <w:rsid w:val="00FF32A2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customStyle="1" w:styleId="Default">
    <w:name w:val="Default"/>
    <w:rsid w:val="000810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OKS</cp:lastModifiedBy>
  <cp:revision>63</cp:revision>
  <cp:lastPrinted>2024-11-15T10:15:00Z</cp:lastPrinted>
  <dcterms:created xsi:type="dcterms:W3CDTF">2018-08-28T13:44:00Z</dcterms:created>
  <dcterms:modified xsi:type="dcterms:W3CDTF">2024-12-09T11:44:00Z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