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object w:dxaOrig="709" w:dyaOrig="849">
          <v:rect xmlns:o="urn:schemas-microsoft-com:office:office" xmlns:v="urn:schemas-microsoft-com:vml" id="rectole0000000000" style="width:35.450000pt;height:4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НОВОТИТАРОВСКОГО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11.04.2018                                                                                    № 133</w:t>
      </w:r>
    </w:p>
    <w:p>
      <w:pPr>
        <w:spacing w:before="0" w:after="0" w:line="32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ст. Новотитаровская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включении в реестр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собственности Новотитаровского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имущества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статей 62, 63 Устава Новотитаровского сельского поселения Динского района, выписки из Единого государственного реестра недвижимости об основных характеристиках и зарегистрированных правах на объект недвижимости от 29.03.2018, товарной накладной № 51 от 26.03.2018 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 района, п о с т а н о в л я ю: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Включить в реестр муниципальной собственности, в раздел Муниципальное бюджетное учреждение по физическому развитию и спорту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имущество согласно приложения (Приложение).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Директору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Централизованная бухгалтерия Новотитаровского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Луговская) принять к учету муниципальное имущество.</w:t>
      </w:r>
    </w:p>
    <w:p>
      <w:pPr>
        <w:numPr>
          <w:ilvl w:val="0"/>
          <w:numId w:val="10"/>
        </w:numPr>
        <w:spacing w:before="0" w:after="20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1 категории финансово-экономического отдела (Грекова) внести изменения в реестр муниципальной собственности, в раздел Муниципальное бюджетное учреждение по физическому развитию и спорту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приложения (Приложение).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оставляю за собой.</w:t>
      </w:r>
    </w:p>
    <w:p>
      <w:pPr>
        <w:numPr>
          <w:ilvl w:val="0"/>
          <w:numId w:val="10"/>
        </w:num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Новотитаровского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  <w:tab/>
        <w:tab/>
        <w:tab/>
        <w:tab/>
        <w:tab/>
        <w:t xml:space="preserve">       С. К. Кошман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Новотитаровского сельского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поселения Динского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11.04.2018 № 133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имущества, подлежащего включению в реестр муниципальной собственности Новотитаровского сельского поселения Динского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09"/>
        <w:gridCol w:w="2671"/>
        <w:gridCol w:w="2064"/>
        <w:gridCol w:w="1723"/>
        <w:gridCol w:w="2504"/>
      </w:tblGrid>
      <w:tr>
        <w:trPr>
          <w:trHeight w:val="1" w:hRule="atLeast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имущества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балансовой стоимости имущества и начисленной амортизации (износе) руб.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Площадь, в кв.м.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возникновения и прекращения права муниципальной собственности на имущество</w:t>
            </w:r>
          </w:p>
        </w:tc>
      </w:tr>
      <w:tr>
        <w:trPr>
          <w:trHeight w:val="1" w:hRule="atLeast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Административное здание по ул. Ленина. 173а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кад. номер: 23:07:0201096:51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5 000 263,22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128,4</w:t>
            </w: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9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волейбольный 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3 950,00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3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футбольный TORRES 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1 455,00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3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футбольный № 5 (3 шт)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13 500,00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3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Секундомер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1 300,00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633" w:hRule="auto"/>
          <w:jc w:val="left"/>
        </w:trPr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Мяч волейбольный № 5</w:t>
            </w:r>
          </w:p>
        </w:tc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6 750,00</w:t>
            </w:r>
          </w:p>
        </w:tc>
        <w:tc>
          <w:tcPr>
            <w:tcW w:w="1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Исполняющий обязанности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начальника финансово-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экономического отдела</w:t>
        <w:tab/>
        <w:tab/>
        <w:tab/>
        <w:tab/>
        <w:tab/>
        <w:tab/>
        <w:tab/>
        <w:t xml:space="preserve">Е. П. Карпухина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