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6C" w:rsidRDefault="00D8456C" w:rsidP="00D8456C">
      <w:pPr>
        <w:rPr>
          <w:b/>
          <w:sz w:val="32"/>
          <w:szCs w:val="32"/>
        </w:rPr>
      </w:pPr>
      <w:r w:rsidRPr="00D8456C">
        <w:rPr>
          <w:b/>
          <w:sz w:val="32"/>
          <w:szCs w:val="32"/>
        </w:rPr>
        <w:t>Инсектициды для борьбы с коричнево-мраморным клопом</w:t>
      </w:r>
    </w:p>
    <w:p w:rsidR="00D8456C" w:rsidRPr="0017507F" w:rsidRDefault="00D8456C" w:rsidP="00D84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56C">
        <w:rPr>
          <w:rFonts w:ascii="FranklinGothic-Book" w:eastAsia="FranklinGothic-Book" w:cs="FranklinGothic-Book" w:hint="eastAsia"/>
          <w:sz w:val="20"/>
          <w:szCs w:val="20"/>
        </w:rPr>
        <w:t>В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настоящее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время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в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России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в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установленном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порядкеза</w:t>
      </w:r>
      <w:proofErr w:type="spellEnd"/>
      <w:r>
        <w:rPr>
          <w:rFonts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регистрированы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и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включены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в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Государственный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каталогпестицидов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и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агрохимикатов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>,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разрешенных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к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использованию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>в</w:t>
      </w:r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Российской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Федерации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>,</w:t>
      </w:r>
      <w:r w:rsidRPr="00D8456C">
        <w:rPr>
          <w:rFonts w:ascii="FranklinGothic-Book" w:eastAsia="FranklinGothic-Book" w:cs="FranklinGothic-Book" w:hint="eastAsia"/>
          <w:sz w:val="20"/>
          <w:szCs w:val="20"/>
        </w:rPr>
        <w:t xml:space="preserve"> </w:t>
      </w:r>
      <w:proofErr w:type="spellStart"/>
      <w:r w:rsidRPr="00D8456C">
        <w:rPr>
          <w:rFonts w:ascii="FranklinGothic-Book" w:eastAsia="FranklinGothic-Book" w:cs="FranklinGothic-Book" w:hint="eastAsia"/>
          <w:sz w:val="20"/>
          <w:szCs w:val="20"/>
        </w:rPr>
        <w:t>следующие</w:t>
      </w:r>
      <w:proofErr w:type="spellEnd"/>
      <w:r w:rsidRPr="00D8456C">
        <w:rPr>
          <w:rFonts w:ascii="FranklinGothic-Book" w:eastAsia="FranklinGothic-Book" w:cs="FranklinGothic-Book"/>
          <w:sz w:val="20"/>
          <w:szCs w:val="20"/>
        </w:rPr>
        <w:t xml:space="preserve"> </w:t>
      </w:r>
      <w:r w:rsidRPr="0017507F">
        <w:rPr>
          <w:rFonts w:ascii="MyriadPro-SemiboldIt" w:eastAsia="FranklinGothic-Book" w:hAnsi="MyriadPro-SemiboldIt" w:cs="MyriadPro-SemiboldIt"/>
          <w:b/>
          <w:i/>
          <w:iCs/>
          <w:sz w:val="20"/>
          <w:szCs w:val="20"/>
        </w:rPr>
        <w:t>инсектициды, рекомендуемые для применения в борьбе с коричнево-мраморным клопом</w:t>
      </w:r>
      <w:r w:rsidR="0017507F">
        <w:rPr>
          <w:rFonts w:ascii="MyriadPro-SemiboldIt" w:eastAsia="FranklinGothic-Book" w:hAnsi="MyriadPro-SemiboldIt" w:cs="MyriadPro-SemiboldIt"/>
          <w:b/>
          <w:i/>
          <w:iCs/>
          <w:sz w:val="20"/>
          <w:szCs w:val="20"/>
        </w:rPr>
        <w:t xml:space="preserve"> </w:t>
      </w:r>
      <w:r w:rsidR="0017507F" w:rsidRPr="0017507F">
        <w:rPr>
          <w:rFonts w:ascii="MyriadPro-SemiboldIt" w:eastAsia="FranklinGothic-Book" w:hAnsi="MyriadPro-SemiboldIt" w:cs="MyriadPro-SemiboldIt"/>
          <w:i/>
          <w:iCs/>
          <w:sz w:val="20"/>
          <w:szCs w:val="20"/>
        </w:rPr>
        <w:t>при проведении защитных мероприятий против других вредителей</w:t>
      </w:r>
      <w:r w:rsidRPr="0017507F">
        <w:rPr>
          <w:rFonts w:ascii="MyriadPro-SemiboldIt" w:eastAsia="FranklinGothic-Book" w:hAnsi="MyriadPro-SemiboldIt" w:cs="MyriadPro-SemiboldIt"/>
          <w:i/>
          <w:iCs/>
          <w:sz w:val="20"/>
          <w:szCs w:val="20"/>
        </w:rPr>
        <w:t>.</w:t>
      </w:r>
      <w:proofErr w:type="gramEnd"/>
      <w:r w:rsidRPr="00175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56C" w:rsidRPr="0017507F" w:rsidRDefault="00D8456C" w:rsidP="0017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F">
        <w:rPr>
          <w:rFonts w:ascii="Times New Roman" w:hAnsi="Times New Roman" w:cs="Times New Roman"/>
          <w:b/>
          <w:sz w:val="28"/>
          <w:szCs w:val="28"/>
        </w:rPr>
        <w:t>В садах (косточковые, семечковые, ягодные культуры):</w:t>
      </w:r>
    </w:p>
    <w:p w:rsidR="00D8456C" w:rsidRPr="0017507F" w:rsidRDefault="00D8456C" w:rsidP="00D8456C">
      <w:pPr>
        <w:autoSpaceDE w:val="0"/>
        <w:autoSpaceDN w:val="0"/>
        <w:adjustRightInd w:val="0"/>
        <w:spacing w:after="0" w:line="240" w:lineRule="auto"/>
        <w:rPr>
          <w:rFonts w:ascii="MyriadPro-Semibold" w:hAnsi="MyriadPro-Semibold" w:cs="MyriadPro-Semibold"/>
          <w:b/>
          <w:sz w:val="24"/>
          <w:szCs w:val="24"/>
        </w:rPr>
      </w:pP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sz w:val="24"/>
          <w:szCs w:val="24"/>
        </w:rPr>
        <w:t>Актара</w:t>
      </w:r>
      <w:proofErr w:type="spellEnd"/>
      <w:r w:rsidRPr="0017507F">
        <w:rPr>
          <w:rFonts w:ascii="Times New Roman" w:hAnsi="Times New Roman" w:cs="Times New Roman"/>
          <w:b/>
          <w:sz w:val="24"/>
          <w:szCs w:val="24"/>
        </w:rPr>
        <w:t>, ВДГ</w:t>
      </w:r>
      <w:r w:rsidRPr="00D8456C">
        <w:rPr>
          <w:rFonts w:ascii="Times New Roman" w:hAnsi="Times New Roman" w:cs="Times New Roman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sz w:val="24"/>
          <w:szCs w:val="24"/>
        </w:rPr>
        <w:t>(250 г/</w:t>
      </w:r>
      <w:proofErr w:type="spellStart"/>
      <w:r w:rsidRPr="00D8456C">
        <w:rPr>
          <w:rFonts w:ascii="Times New Roman" w:eastAsia="FranklinGothic-Book" w:hAnsi="Times New Roman" w:cs="Times New Roman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sz w:val="24"/>
          <w:szCs w:val="24"/>
        </w:rPr>
        <w:t>тиаметоксама</w:t>
      </w:r>
      <w:proofErr w:type="spellEnd"/>
      <w:r w:rsidRPr="00D8456C">
        <w:rPr>
          <w:rFonts w:ascii="Times New Roman" w:eastAsia="FranklinGothic-Book" w:hAnsi="Times New Roman" w:cs="Times New Roman"/>
          <w:sz w:val="24"/>
          <w:szCs w:val="24"/>
        </w:rPr>
        <w:t>, ООО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Сингента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груша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Алиот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(570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малатиона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смо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родина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черная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Брейк, МЭ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вишня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земляника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малина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смородина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крыжовник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неплодоносящие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сады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Децис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Эксперт,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дельтаметрина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Калипсо, КС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(480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Карачар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Щелково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ня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вишня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земляника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малина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),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смородина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крыжовник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маточники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неплодоносящие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сады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Сирокко,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(400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диметоата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Сэмпай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эсфенвалерата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Танрек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ВРК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яблоня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смородина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17507F" w:rsidRDefault="00D8456C" w:rsidP="0017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F">
        <w:rPr>
          <w:rFonts w:ascii="Times New Roman" w:hAnsi="Times New Roman" w:cs="Times New Roman"/>
          <w:b/>
          <w:sz w:val="28"/>
          <w:szCs w:val="28"/>
        </w:rPr>
        <w:t>На виноградниках: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Актара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ВДГ</w:t>
      </w:r>
      <w:r w:rsidRPr="001750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507F">
        <w:rPr>
          <w:rFonts w:ascii="Times New Roman" w:eastAsia="FranklinGothic-Book" w:hAnsi="Times New Roman" w:cs="Times New Roman"/>
          <w:color w:val="000000"/>
          <w:sz w:val="28"/>
          <w:szCs w:val="28"/>
        </w:rPr>
        <w:t>(250 г/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тиаметоксама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ООО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Сингента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Борей, СК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»).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Брейк, МЭ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Децис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Эксперт,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дельтаметрина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Калипсо, КС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(480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Карачар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Щелково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Сирокко,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(400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диметоата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»).</w:t>
      </w:r>
    </w:p>
    <w:p w:rsidR="00D8456C" w:rsidRPr="0017507F" w:rsidRDefault="00D8456C" w:rsidP="0017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07F">
        <w:rPr>
          <w:rFonts w:ascii="Times New Roman" w:hAnsi="Times New Roman" w:cs="Times New Roman"/>
          <w:b/>
          <w:sz w:val="28"/>
          <w:szCs w:val="28"/>
        </w:rPr>
        <w:t>На полевых культурах: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Актара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ВДГ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(250 г/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тиаметоксама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ООО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Сингента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горох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Алиот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(570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малатиона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Аспид, СК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(480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Борей, СК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горох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Борей </w:t>
      </w: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Нео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СК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(125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альфа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циперметрина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прида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клотианидина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Брейк, МЭ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горчица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кроме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горчицы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масло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горох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люцерна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кукуруза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кроме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кукурузы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масло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Гладиатор </w:t>
      </w: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Супер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КС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(140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клотианидина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лотрина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ООО «АНПП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-XXI»)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соя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Децис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Эксперт,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дельтаметрина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lastRenderedPageBreak/>
        <w:t>пшеница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кукуруза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горох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Имидор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КС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Щелково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овес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Калипсо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КС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(480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Карачар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Щелково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горчица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кроме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горчицы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масло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люцерна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Клонрин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(150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клотианидина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зета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циперметрина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ФМРус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рапс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соя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Конфидор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Экстра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ВДГ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(700 г/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роп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Сирокко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(400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диме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тоата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ячмень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горох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Танрек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ВРК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пшеница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17507F" w:rsidRDefault="00D8456C" w:rsidP="0017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FranklinGothic-Book" w:hAnsi="Times New Roman" w:cs="Times New Roman"/>
          <w:b/>
          <w:sz w:val="28"/>
          <w:szCs w:val="28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sz w:val="28"/>
          <w:szCs w:val="28"/>
        </w:rPr>
        <w:t>На</w:t>
      </w:r>
      <w:proofErr w:type="spellEnd"/>
      <w:r w:rsidRPr="0017507F">
        <w:rPr>
          <w:rFonts w:ascii="Times New Roman" w:eastAsia="FranklinGothic-Book" w:hAnsi="Times New Roman" w:cs="Times New Roman"/>
          <w:b/>
          <w:sz w:val="28"/>
          <w:szCs w:val="28"/>
        </w:rPr>
        <w:t xml:space="preserve">  о</w:t>
      </w:r>
      <w:proofErr w:type="spellStart"/>
      <w:r w:rsidRPr="0017507F">
        <w:rPr>
          <w:rFonts w:ascii="Times New Roman" w:eastAsia="FranklinGothic-Book" w:hAnsi="Times New Roman" w:cs="Times New Roman"/>
          <w:b/>
          <w:sz w:val="28"/>
          <w:szCs w:val="28"/>
        </w:rPr>
        <w:t>вощных</w:t>
      </w:r>
      <w:proofErr w:type="spellEnd"/>
      <w:r w:rsidRPr="0017507F">
        <w:rPr>
          <w:rFonts w:ascii="Times New Roman" w:eastAsia="FranklinGothic-Book" w:hAnsi="Times New Roman" w:cs="Times New Roman"/>
          <w:b/>
          <w:sz w:val="28"/>
          <w:szCs w:val="28"/>
        </w:rPr>
        <w:t xml:space="preserve"> </w:t>
      </w:r>
      <w:proofErr w:type="spellStart"/>
      <w:r w:rsidRPr="0017507F">
        <w:rPr>
          <w:rFonts w:ascii="Times New Roman" w:eastAsia="FranklinGothic-Book" w:hAnsi="Times New Roman" w:cs="Times New Roman"/>
          <w:b/>
          <w:sz w:val="28"/>
          <w:szCs w:val="28"/>
        </w:rPr>
        <w:t>культурах</w:t>
      </w:r>
      <w:proofErr w:type="spellEnd"/>
      <w:r w:rsidRPr="0017507F">
        <w:rPr>
          <w:rFonts w:ascii="Times New Roman" w:eastAsia="FranklinGothic-Book" w:hAnsi="Times New Roman" w:cs="Times New Roman"/>
          <w:b/>
          <w:sz w:val="28"/>
          <w:szCs w:val="28"/>
        </w:rPr>
        <w:t>: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Актара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ВДГ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(250 г/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тиаметоксама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ООО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Сингента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огурец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баклажан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защищенного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Алиот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(570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малатиона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того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капуста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Борей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СК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(150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свекла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сахарная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горошек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овощной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открытого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морковь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капуста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Брейк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МЭ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лямбда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цигалотрина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</w:t>
      </w:r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–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</w:t>
      </w:r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орох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овощной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свекла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сахарная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открытого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капуста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Децис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Эксперт</w:t>
      </w:r>
      <w:proofErr w:type="spellEnd"/>
      <w:r w:rsidRPr="0017507F">
        <w:rPr>
          <w:rFonts w:ascii="Times New Roman" w:eastAsia="FranklinGothic-Book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дельтаметрина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КропСайенс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открытого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капуста</w:t>
      </w:r>
      <w:proofErr w:type="spellEnd"/>
      <w:r w:rsidRPr="00D8456C">
        <w:rPr>
          <w:rFonts w:ascii="Times New Roman" w:hAnsi="Times New Roman" w:cs="Times New Roman"/>
          <w:color w:val="000000"/>
          <w:sz w:val="20"/>
          <w:szCs w:val="20"/>
        </w:rPr>
        <w:t>__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Имидор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КС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Щелково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огурец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защищенного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свекла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сахарная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Клипер,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бифентрина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ФМРус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огурец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защищенного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Конфидор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Экстра, ВДГ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(700 г/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Байер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КропСай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енс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АГ)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огурец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Сирокко,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(400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диметоата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свекла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харная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кормовая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открытого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семенные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посевы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Сэмпай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эсфенвалерата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капуста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Танрек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ВРК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огурец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</w:t>
      </w:r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томат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защищенного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1750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FFFF"/>
          <w:sz w:val="24"/>
          <w:szCs w:val="24"/>
        </w:rPr>
      </w:pPr>
      <w:r w:rsidRPr="0017507F">
        <w:rPr>
          <w:rFonts w:ascii="Times New Roman" w:hAnsi="Times New Roman" w:cs="Times New Roman"/>
          <w:b/>
          <w:sz w:val="24"/>
          <w:szCs w:val="24"/>
        </w:rPr>
        <w:t>В</w:t>
      </w:r>
      <w:r w:rsidR="0017507F" w:rsidRPr="0017507F">
        <w:rPr>
          <w:rFonts w:ascii="Times New Roman" w:hAnsi="Times New Roman" w:cs="Times New Roman"/>
          <w:sz w:val="24"/>
          <w:szCs w:val="24"/>
        </w:rPr>
        <w:t xml:space="preserve"> </w:t>
      </w:r>
      <w:r w:rsidRPr="0017507F">
        <w:rPr>
          <w:rFonts w:ascii="Times New Roman" w:hAnsi="Times New Roman" w:cs="Times New Roman"/>
          <w:sz w:val="24"/>
          <w:szCs w:val="24"/>
        </w:rPr>
        <w:t xml:space="preserve"> </w:t>
      </w:r>
      <w:r w:rsidRPr="0017507F">
        <w:rPr>
          <w:rFonts w:ascii="Times New Roman" w:hAnsi="Times New Roman" w:cs="Times New Roman"/>
          <w:b/>
          <w:sz w:val="28"/>
          <w:szCs w:val="28"/>
        </w:rPr>
        <w:t>декоративных насаждениях и на цветочных культурах: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Актара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ВДГ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(250 г/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кг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тиаметоксама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ООО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Сингента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розы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Алиот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(570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малатиона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декоративные</w:t>
      </w:r>
      <w:proofErr w:type="spell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кустарники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цветочные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культуры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открытого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Имидор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КС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 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Щелково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Агрохим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») –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цветочные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горшечные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растения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кроме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комнатных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).</w:t>
      </w:r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Клонрин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КЭ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(150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клотианидина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+ 100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зетациперметрина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,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АО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ФМРус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хвойные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лиственные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породы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  <w:proofErr w:type="gramEnd"/>
    </w:p>
    <w:p w:rsidR="00D8456C" w:rsidRPr="00D8456C" w:rsidRDefault="00D8456C" w:rsidP="00D8456C">
      <w:pPr>
        <w:autoSpaceDE w:val="0"/>
        <w:autoSpaceDN w:val="0"/>
        <w:adjustRightInd w:val="0"/>
        <w:spacing w:after="0" w:line="240" w:lineRule="auto"/>
        <w:rPr>
          <w:rFonts w:ascii="Times New Roman" w:eastAsia="FranklinGothic-Book" w:hAnsi="Times New Roman" w:cs="Times New Roman"/>
          <w:color w:val="000000"/>
          <w:sz w:val="24"/>
          <w:szCs w:val="24"/>
        </w:rPr>
      </w:pPr>
      <w:proofErr w:type="spellStart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Танрек</w:t>
      </w:r>
      <w:proofErr w:type="spellEnd"/>
      <w:r w:rsidRPr="0017507F">
        <w:rPr>
          <w:rFonts w:ascii="Times New Roman" w:hAnsi="Times New Roman" w:cs="Times New Roman"/>
          <w:b/>
          <w:color w:val="000000"/>
          <w:sz w:val="24"/>
          <w:szCs w:val="24"/>
        </w:rPr>
        <w:t>, ВРК</w:t>
      </w:r>
      <w:r w:rsidRPr="00D845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(200 г/л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имидаклоприда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, АО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Фирма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Август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») –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цве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-</w:t>
      </w:r>
    </w:p>
    <w:p w:rsidR="00D8456C" w:rsidRPr="00D8456C" w:rsidRDefault="00D8456C" w:rsidP="00D8456C">
      <w:pPr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точные</w:t>
      </w:r>
      <w:proofErr w:type="spellEnd"/>
      <w:proofErr w:type="gram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культуры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открытого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защищенного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грунта</w:t>
      </w:r>
      <w:proofErr w:type="spellEnd"/>
      <w:r w:rsidRPr="00D8456C">
        <w:rPr>
          <w:rFonts w:ascii="Times New Roman" w:eastAsia="FranklinGothic-Book" w:hAnsi="Times New Roman" w:cs="Times New Roman"/>
          <w:color w:val="000000"/>
          <w:sz w:val="24"/>
          <w:szCs w:val="24"/>
        </w:rPr>
        <w:t>.</w:t>
      </w:r>
      <w:r w:rsidRPr="00D8456C">
        <w:rPr>
          <w:rFonts w:ascii="Times New Roman" w:hAnsi="Times New Roman" w:cs="Times New Roman"/>
          <w:color w:val="FFFFFF"/>
          <w:sz w:val="24"/>
          <w:szCs w:val="24"/>
        </w:rPr>
        <w:t xml:space="preserve">На </w:t>
      </w:r>
      <w:proofErr w:type="spellStart"/>
      <w:r w:rsidRPr="00D8456C">
        <w:rPr>
          <w:rFonts w:ascii="Times New Roman" w:hAnsi="Times New Roman" w:cs="Times New Roman"/>
          <w:color w:val="FFFFFF"/>
          <w:sz w:val="24"/>
          <w:szCs w:val="24"/>
        </w:rPr>
        <w:t>виногра</w:t>
      </w:r>
      <w:proofErr w:type="spellEnd"/>
    </w:p>
    <w:p w:rsidR="00D8456C" w:rsidRPr="00D8456C" w:rsidRDefault="00D8456C" w:rsidP="00D8456C">
      <w:pPr>
        <w:rPr>
          <w:rFonts w:ascii="Times New Roman" w:hAnsi="Times New Roman" w:cs="Times New Roman"/>
          <w:sz w:val="20"/>
          <w:szCs w:val="20"/>
        </w:rPr>
      </w:pPr>
    </w:p>
    <w:p w:rsidR="00D8456C" w:rsidRPr="00D8456C" w:rsidRDefault="00D8456C" w:rsidP="00D8456C">
      <w:pPr>
        <w:rPr>
          <w:rFonts w:ascii="Times New Roman" w:hAnsi="Times New Roman" w:cs="Times New Roman"/>
          <w:sz w:val="20"/>
          <w:szCs w:val="20"/>
        </w:rPr>
      </w:pPr>
    </w:p>
    <w:sectPr w:rsidR="00D8456C" w:rsidRPr="00D8456C" w:rsidSect="004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Gothic-Book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yriadPro-Semibold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yriadPro-Semi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6C"/>
    <w:rsid w:val="000115B4"/>
    <w:rsid w:val="000A31ED"/>
    <w:rsid w:val="0017507F"/>
    <w:rsid w:val="00340621"/>
    <w:rsid w:val="004035B3"/>
    <w:rsid w:val="006358B7"/>
    <w:rsid w:val="006E2BE0"/>
    <w:rsid w:val="007A0581"/>
    <w:rsid w:val="00814D24"/>
    <w:rsid w:val="00955C33"/>
    <w:rsid w:val="00A47FB4"/>
    <w:rsid w:val="00A855B8"/>
    <w:rsid w:val="00A877D7"/>
    <w:rsid w:val="00AE7092"/>
    <w:rsid w:val="00C02721"/>
    <w:rsid w:val="00C67C49"/>
    <w:rsid w:val="00D8456C"/>
    <w:rsid w:val="00E80954"/>
    <w:rsid w:val="00F73BBB"/>
    <w:rsid w:val="00FA3705"/>
    <w:rsid w:val="00FA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l.gridjakina</dc:creator>
  <cp:keywords/>
  <dc:description/>
  <cp:lastModifiedBy>l.gridjakina</cp:lastModifiedBy>
  <cp:revision>3</cp:revision>
  <dcterms:created xsi:type="dcterms:W3CDTF">2018-03-27T07:31:00Z</dcterms:created>
  <dcterms:modified xsi:type="dcterms:W3CDTF">2018-03-27T07:51:00Z</dcterms:modified>
</cp:coreProperties>
</file>